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038B9" w14:textId="7690EC83" w:rsidR="00C43DFD" w:rsidRPr="008E31DC" w:rsidRDefault="00C43DFD" w:rsidP="00BB02BC">
      <w:pPr>
        <w:spacing w:after="0" w:line="360" w:lineRule="auto"/>
        <w:rPr>
          <w:rFonts w:ascii="Arial" w:hAnsi="Arial" w:cs="Arial"/>
        </w:rPr>
      </w:pPr>
      <w:r>
        <w:rPr>
          <w:noProof/>
        </w:rPr>
        <w:drawing>
          <wp:anchor distT="0" distB="0" distL="114300" distR="114300" simplePos="0" relativeHeight="251669504" behindDoc="0" locked="0" layoutInCell="1" allowOverlap="1" wp14:anchorId="1B5AED1A" wp14:editId="4D8C0B9E">
            <wp:simplePos x="0" y="0"/>
            <wp:positionH relativeFrom="page">
              <wp:align>right</wp:align>
            </wp:positionH>
            <wp:positionV relativeFrom="page">
              <wp:posOffset>6350</wp:posOffset>
            </wp:positionV>
            <wp:extent cx="7766050" cy="10299700"/>
            <wp:effectExtent l="0" t="0" r="6350" b="6350"/>
            <wp:wrapTopAndBottom/>
            <wp:docPr id="5097372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66050" cy="10299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B84F69" w14:textId="1438FCCD" w:rsidR="00BB02BC" w:rsidRPr="008E31DC" w:rsidRDefault="00BB02BC" w:rsidP="00BB02BC">
      <w:pPr>
        <w:spacing w:after="0" w:line="360" w:lineRule="auto"/>
        <w:rPr>
          <w:rFonts w:ascii="Arial" w:hAnsi="Arial" w:cs="Arial"/>
        </w:rPr>
      </w:pPr>
    </w:p>
    <w:sdt>
      <w:sdtPr>
        <w:rPr>
          <w:rFonts w:ascii="Times New Roman" w:eastAsia="Times New Roman" w:hAnsi="Times New Roman" w:cs="Times New Roman"/>
          <w:color w:val="auto"/>
          <w:sz w:val="24"/>
          <w:szCs w:val="24"/>
          <w:lang w:val="es-ES" w:eastAsia="en-US"/>
        </w:rPr>
        <w:id w:val="-372930757"/>
        <w:docPartObj>
          <w:docPartGallery w:val="Table of Contents"/>
          <w:docPartUnique/>
        </w:docPartObj>
      </w:sdtPr>
      <w:sdtEndPr>
        <w:rPr>
          <w:rFonts w:ascii="Calibri" w:hAnsi="Calibri"/>
          <w:b/>
          <w:bCs/>
        </w:rPr>
      </w:sdtEndPr>
      <w:sdtContent>
        <w:p w14:paraId="6BF256F2" w14:textId="726DAF17" w:rsidR="003161FE" w:rsidRPr="003161FE" w:rsidRDefault="003161FE">
          <w:pPr>
            <w:pStyle w:val="TtuloTDC"/>
            <w:rPr>
              <w:rFonts w:ascii="Times New Roman" w:hAnsi="Times New Roman" w:cs="Times New Roman"/>
              <w:b/>
              <w:bCs/>
              <w:sz w:val="36"/>
              <w:szCs w:val="36"/>
            </w:rPr>
          </w:pPr>
          <w:r w:rsidRPr="003161FE">
            <w:rPr>
              <w:rFonts w:ascii="Times New Roman" w:hAnsi="Times New Roman" w:cs="Times New Roman"/>
              <w:b/>
              <w:bCs/>
              <w:sz w:val="36"/>
              <w:szCs w:val="36"/>
              <w:lang w:val="es-ES"/>
            </w:rPr>
            <w:t>Contenido</w:t>
          </w:r>
        </w:p>
        <w:p w14:paraId="62E9832F" w14:textId="59746D6D" w:rsidR="00342614" w:rsidRPr="00256181" w:rsidRDefault="003161FE">
          <w:pPr>
            <w:pStyle w:val="TDC1"/>
            <w:tabs>
              <w:tab w:val="left" w:pos="480"/>
              <w:tab w:val="right" w:leader="dot" w:pos="8828"/>
            </w:tabs>
            <w:rPr>
              <w:rFonts w:asciiTheme="minorHAnsi" w:eastAsiaTheme="minorEastAsia" w:hAnsiTheme="minorHAnsi" w:cstheme="minorBidi"/>
              <w:noProof/>
              <w:kern w:val="2"/>
              <w:sz w:val="24"/>
              <w:szCs w:val="24"/>
              <w:lang w:eastAsia="es-DO"/>
              <w14:ligatures w14:val="standardContextual"/>
            </w:rPr>
          </w:pPr>
          <w:r w:rsidRPr="00256181">
            <w:rPr>
              <w:rFonts w:ascii="Times New Roman" w:hAnsi="Times New Roman"/>
              <w:sz w:val="24"/>
              <w:szCs w:val="24"/>
            </w:rPr>
            <w:fldChar w:fldCharType="begin"/>
          </w:r>
          <w:r w:rsidRPr="00256181">
            <w:rPr>
              <w:rFonts w:ascii="Times New Roman" w:hAnsi="Times New Roman"/>
              <w:sz w:val="24"/>
              <w:szCs w:val="24"/>
            </w:rPr>
            <w:instrText xml:space="preserve"> TOC \o "1-3" \h \z \u </w:instrText>
          </w:r>
          <w:r w:rsidRPr="00256181">
            <w:rPr>
              <w:rFonts w:ascii="Times New Roman" w:hAnsi="Times New Roman"/>
              <w:sz w:val="24"/>
              <w:szCs w:val="24"/>
            </w:rPr>
            <w:fldChar w:fldCharType="separate"/>
          </w:r>
          <w:hyperlink w:anchor="_Toc242875702" w:history="1">
            <w:r w:rsidR="00342614" w:rsidRPr="00256181">
              <w:rPr>
                <w:rStyle w:val="Hipervnculo"/>
                <w:rFonts w:ascii="Times New Roman" w:hAnsi="Times New Roman"/>
                <w:b/>
                <w:bCs/>
                <w:noProof/>
                <w:sz w:val="24"/>
                <w:szCs w:val="24"/>
              </w:rPr>
              <w:t>1.</w:t>
            </w:r>
            <w:r w:rsidR="00342614" w:rsidRPr="00256181">
              <w:rPr>
                <w:rFonts w:asciiTheme="minorHAnsi" w:eastAsiaTheme="minorEastAsia" w:hAnsiTheme="minorHAnsi" w:cstheme="minorBidi"/>
                <w:noProof/>
                <w:kern w:val="2"/>
                <w:sz w:val="24"/>
                <w:szCs w:val="24"/>
                <w:lang w:eastAsia="es-DO"/>
                <w14:ligatures w14:val="standardContextual"/>
              </w:rPr>
              <w:tab/>
            </w:r>
            <w:r w:rsidR="00342614" w:rsidRPr="00256181">
              <w:rPr>
                <w:rStyle w:val="Hipervnculo"/>
                <w:rFonts w:ascii="Times New Roman" w:hAnsi="Times New Roman"/>
                <w:b/>
                <w:bCs/>
                <w:noProof/>
                <w:sz w:val="24"/>
                <w:szCs w:val="24"/>
              </w:rPr>
              <w:t>INTRODUCCIÓN</w:t>
            </w:r>
            <w:r w:rsidR="00342614" w:rsidRPr="00256181">
              <w:rPr>
                <w:noProof/>
                <w:webHidden/>
                <w:sz w:val="24"/>
                <w:szCs w:val="24"/>
              </w:rPr>
              <w:tab/>
            </w:r>
            <w:r w:rsidR="00342614" w:rsidRPr="00256181">
              <w:rPr>
                <w:noProof/>
                <w:webHidden/>
                <w:sz w:val="24"/>
                <w:szCs w:val="24"/>
              </w:rPr>
              <w:fldChar w:fldCharType="begin"/>
            </w:r>
            <w:r w:rsidR="00342614" w:rsidRPr="00256181">
              <w:rPr>
                <w:noProof/>
                <w:webHidden/>
                <w:sz w:val="24"/>
                <w:szCs w:val="24"/>
              </w:rPr>
              <w:instrText xml:space="preserve"> PAGEREF _Toc242875702 \h </w:instrText>
            </w:r>
            <w:r w:rsidR="00342614" w:rsidRPr="00256181">
              <w:rPr>
                <w:noProof/>
                <w:webHidden/>
                <w:sz w:val="24"/>
                <w:szCs w:val="24"/>
              </w:rPr>
            </w:r>
            <w:r w:rsidR="00342614" w:rsidRPr="00256181">
              <w:rPr>
                <w:noProof/>
                <w:webHidden/>
                <w:sz w:val="24"/>
                <w:szCs w:val="24"/>
              </w:rPr>
              <w:fldChar w:fldCharType="separate"/>
            </w:r>
            <w:r w:rsidR="00342614" w:rsidRPr="00256181">
              <w:rPr>
                <w:noProof/>
                <w:webHidden/>
                <w:sz w:val="24"/>
                <w:szCs w:val="24"/>
              </w:rPr>
              <w:t>3</w:t>
            </w:r>
            <w:r w:rsidR="00342614" w:rsidRPr="00256181">
              <w:rPr>
                <w:noProof/>
                <w:webHidden/>
                <w:sz w:val="24"/>
                <w:szCs w:val="24"/>
              </w:rPr>
              <w:fldChar w:fldCharType="end"/>
            </w:r>
          </w:hyperlink>
        </w:p>
        <w:p w14:paraId="335A8342" w14:textId="4CB12C93" w:rsidR="00342614" w:rsidRPr="00256181" w:rsidRDefault="00342614">
          <w:pPr>
            <w:pStyle w:val="TDC1"/>
            <w:tabs>
              <w:tab w:val="right" w:leader="dot" w:pos="8828"/>
            </w:tabs>
            <w:rPr>
              <w:rFonts w:asciiTheme="minorHAnsi" w:eastAsiaTheme="minorEastAsia" w:hAnsiTheme="minorHAnsi" w:cstheme="minorBidi"/>
              <w:noProof/>
              <w:kern w:val="2"/>
              <w:sz w:val="24"/>
              <w:szCs w:val="24"/>
              <w:lang w:eastAsia="es-DO"/>
              <w14:ligatures w14:val="standardContextual"/>
            </w:rPr>
          </w:pPr>
          <w:hyperlink w:anchor="_Toc242875703" w:history="1">
            <w:r w:rsidRPr="00256181">
              <w:rPr>
                <w:rStyle w:val="Hipervnculo"/>
                <w:rFonts w:ascii="Times New Roman" w:hAnsi="Times New Roman"/>
                <w:b/>
                <w:bCs/>
                <w:noProof/>
                <w:sz w:val="24"/>
                <w:szCs w:val="24"/>
              </w:rPr>
              <w:t>2. RESUMEN EJECUTIVO</w:t>
            </w:r>
            <w:r w:rsidRPr="00256181">
              <w:rPr>
                <w:noProof/>
                <w:webHidden/>
                <w:sz w:val="24"/>
                <w:szCs w:val="24"/>
              </w:rPr>
              <w:tab/>
            </w:r>
            <w:r w:rsidRPr="00256181">
              <w:rPr>
                <w:noProof/>
                <w:webHidden/>
                <w:sz w:val="24"/>
                <w:szCs w:val="24"/>
              </w:rPr>
              <w:fldChar w:fldCharType="begin"/>
            </w:r>
            <w:r w:rsidRPr="00256181">
              <w:rPr>
                <w:noProof/>
                <w:webHidden/>
                <w:sz w:val="24"/>
                <w:szCs w:val="24"/>
              </w:rPr>
              <w:instrText xml:space="preserve"> PAGEREF _Toc242875703 \h </w:instrText>
            </w:r>
            <w:r w:rsidRPr="00256181">
              <w:rPr>
                <w:noProof/>
                <w:webHidden/>
                <w:sz w:val="24"/>
                <w:szCs w:val="24"/>
              </w:rPr>
            </w:r>
            <w:r w:rsidRPr="00256181">
              <w:rPr>
                <w:noProof/>
                <w:webHidden/>
                <w:sz w:val="24"/>
                <w:szCs w:val="24"/>
              </w:rPr>
              <w:fldChar w:fldCharType="separate"/>
            </w:r>
            <w:r w:rsidRPr="00256181">
              <w:rPr>
                <w:noProof/>
                <w:webHidden/>
                <w:sz w:val="24"/>
                <w:szCs w:val="24"/>
              </w:rPr>
              <w:t>5</w:t>
            </w:r>
            <w:r w:rsidRPr="00256181">
              <w:rPr>
                <w:noProof/>
                <w:webHidden/>
                <w:sz w:val="24"/>
                <w:szCs w:val="24"/>
              </w:rPr>
              <w:fldChar w:fldCharType="end"/>
            </w:r>
          </w:hyperlink>
        </w:p>
        <w:p w14:paraId="326A4502" w14:textId="7F79E5C4" w:rsidR="00342614" w:rsidRPr="00256181" w:rsidRDefault="00342614">
          <w:pPr>
            <w:pStyle w:val="TDC1"/>
            <w:tabs>
              <w:tab w:val="left" w:pos="480"/>
              <w:tab w:val="right" w:leader="dot" w:pos="8828"/>
            </w:tabs>
            <w:rPr>
              <w:rFonts w:asciiTheme="minorHAnsi" w:eastAsiaTheme="minorEastAsia" w:hAnsiTheme="minorHAnsi" w:cstheme="minorBidi"/>
              <w:noProof/>
              <w:kern w:val="2"/>
              <w:sz w:val="24"/>
              <w:szCs w:val="24"/>
              <w:lang w:eastAsia="es-DO"/>
              <w14:ligatures w14:val="standardContextual"/>
            </w:rPr>
          </w:pPr>
          <w:hyperlink w:anchor="_Toc242875704" w:history="1">
            <w:r w:rsidRPr="00256181">
              <w:rPr>
                <w:rStyle w:val="Hipervnculo"/>
                <w:rFonts w:ascii="Times New Roman" w:hAnsi="Times New Roman"/>
                <w:b/>
                <w:bCs/>
                <w:noProof/>
                <w:sz w:val="24"/>
                <w:szCs w:val="24"/>
              </w:rPr>
              <w:t>3.</w:t>
            </w:r>
            <w:r w:rsidRPr="00256181">
              <w:rPr>
                <w:rFonts w:asciiTheme="minorHAnsi" w:eastAsiaTheme="minorEastAsia" w:hAnsiTheme="minorHAnsi" w:cstheme="minorBidi"/>
                <w:noProof/>
                <w:kern w:val="2"/>
                <w:sz w:val="24"/>
                <w:szCs w:val="24"/>
                <w:lang w:eastAsia="es-DO"/>
                <w14:ligatures w14:val="standardContextual"/>
              </w:rPr>
              <w:tab/>
            </w:r>
            <w:r w:rsidRPr="00256181">
              <w:rPr>
                <w:rStyle w:val="Hipervnculo"/>
                <w:rFonts w:ascii="Times New Roman" w:hAnsi="Times New Roman"/>
                <w:b/>
                <w:bCs/>
                <w:noProof/>
                <w:sz w:val="24"/>
                <w:szCs w:val="24"/>
              </w:rPr>
              <w:t>MARCO ESTRATÉGICO INSTITUCIONAL</w:t>
            </w:r>
            <w:r w:rsidRPr="00256181">
              <w:rPr>
                <w:noProof/>
                <w:webHidden/>
                <w:sz w:val="24"/>
                <w:szCs w:val="24"/>
              </w:rPr>
              <w:tab/>
            </w:r>
            <w:r w:rsidRPr="00256181">
              <w:rPr>
                <w:noProof/>
                <w:webHidden/>
                <w:sz w:val="24"/>
                <w:szCs w:val="24"/>
              </w:rPr>
              <w:fldChar w:fldCharType="begin"/>
            </w:r>
            <w:r w:rsidRPr="00256181">
              <w:rPr>
                <w:noProof/>
                <w:webHidden/>
                <w:sz w:val="24"/>
                <w:szCs w:val="24"/>
              </w:rPr>
              <w:instrText xml:space="preserve"> PAGEREF _Toc242875704 \h </w:instrText>
            </w:r>
            <w:r w:rsidRPr="00256181">
              <w:rPr>
                <w:noProof/>
                <w:webHidden/>
                <w:sz w:val="24"/>
                <w:szCs w:val="24"/>
              </w:rPr>
            </w:r>
            <w:r w:rsidRPr="00256181">
              <w:rPr>
                <w:noProof/>
                <w:webHidden/>
                <w:sz w:val="24"/>
                <w:szCs w:val="24"/>
              </w:rPr>
              <w:fldChar w:fldCharType="separate"/>
            </w:r>
            <w:r w:rsidRPr="00256181">
              <w:rPr>
                <w:noProof/>
                <w:webHidden/>
                <w:sz w:val="24"/>
                <w:szCs w:val="24"/>
              </w:rPr>
              <w:t>6</w:t>
            </w:r>
            <w:r w:rsidRPr="00256181">
              <w:rPr>
                <w:noProof/>
                <w:webHidden/>
                <w:sz w:val="24"/>
                <w:szCs w:val="24"/>
              </w:rPr>
              <w:fldChar w:fldCharType="end"/>
            </w:r>
          </w:hyperlink>
        </w:p>
        <w:p w14:paraId="31E622E3" w14:textId="32B71F16" w:rsidR="00342614" w:rsidRPr="00256181" w:rsidRDefault="00342614">
          <w:pPr>
            <w:pStyle w:val="TDC2"/>
            <w:tabs>
              <w:tab w:val="right" w:leader="dot" w:pos="8828"/>
            </w:tabs>
            <w:rPr>
              <w:rFonts w:asciiTheme="minorHAnsi" w:eastAsiaTheme="minorEastAsia" w:hAnsiTheme="minorHAnsi" w:cstheme="minorBidi"/>
              <w:noProof/>
              <w:kern w:val="2"/>
              <w:sz w:val="24"/>
              <w:szCs w:val="24"/>
              <w:lang w:eastAsia="es-DO"/>
              <w14:ligatures w14:val="standardContextual"/>
            </w:rPr>
          </w:pPr>
          <w:hyperlink w:anchor="_Toc242875705" w:history="1">
            <w:r w:rsidRPr="00256181">
              <w:rPr>
                <w:rStyle w:val="Hipervnculo"/>
                <w:rFonts w:ascii="Times New Roman" w:hAnsi="Times New Roman"/>
                <w:b/>
                <w:bCs/>
                <w:noProof/>
                <w:sz w:val="24"/>
                <w:szCs w:val="24"/>
              </w:rPr>
              <w:t>Misión</w:t>
            </w:r>
            <w:r w:rsidRPr="00256181">
              <w:rPr>
                <w:noProof/>
                <w:webHidden/>
                <w:sz w:val="24"/>
                <w:szCs w:val="24"/>
              </w:rPr>
              <w:tab/>
            </w:r>
            <w:r w:rsidRPr="00256181">
              <w:rPr>
                <w:noProof/>
                <w:webHidden/>
                <w:sz w:val="24"/>
                <w:szCs w:val="24"/>
              </w:rPr>
              <w:fldChar w:fldCharType="begin"/>
            </w:r>
            <w:r w:rsidRPr="00256181">
              <w:rPr>
                <w:noProof/>
                <w:webHidden/>
                <w:sz w:val="24"/>
                <w:szCs w:val="24"/>
              </w:rPr>
              <w:instrText xml:space="preserve"> PAGEREF _Toc242875705 \h </w:instrText>
            </w:r>
            <w:r w:rsidRPr="00256181">
              <w:rPr>
                <w:noProof/>
                <w:webHidden/>
                <w:sz w:val="24"/>
                <w:szCs w:val="24"/>
              </w:rPr>
            </w:r>
            <w:r w:rsidRPr="00256181">
              <w:rPr>
                <w:noProof/>
                <w:webHidden/>
                <w:sz w:val="24"/>
                <w:szCs w:val="24"/>
              </w:rPr>
              <w:fldChar w:fldCharType="separate"/>
            </w:r>
            <w:r w:rsidRPr="00256181">
              <w:rPr>
                <w:noProof/>
                <w:webHidden/>
                <w:sz w:val="24"/>
                <w:szCs w:val="24"/>
              </w:rPr>
              <w:t>6</w:t>
            </w:r>
            <w:r w:rsidRPr="00256181">
              <w:rPr>
                <w:noProof/>
                <w:webHidden/>
                <w:sz w:val="24"/>
                <w:szCs w:val="24"/>
              </w:rPr>
              <w:fldChar w:fldCharType="end"/>
            </w:r>
          </w:hyperlink>
        </w:p>
        <w:p w14:paraId="60E110E6" w14:textId="672D9650" w:rsidR="00342614" w:rsidRPr="00256181" w:rsidRDefault="00342614">
          <w:pPr>
            <w:pStyle w:val="TDC2"/>
            <w:tabs>
              <w:tab w:val="right" w:leader="dot" w:pos="8828"/>
            </w:tabs>
            <w:rPr>
              <w:rFonts w:asciiTheme="minorHAnsi" w:eastAsiaTheme="minorEastAsia" w:hAnsiTheme="minorHAnsi" w:cstheme="minorBidi"/>
              <w:noProof/>
              <w:kern w:val="2"/>
              <w:sz w:val="24"/>
              <w:szCs w:val="24"/>
              <w:lang w:eastAsia="es-DO"/>
              <w14:ligatures w14:val="standardContextual"/>
            </w:rPr>
          </w:pPr>
          <w:hyperlink w:anchor="_Toc242875707" w:history="1">
            <w:r w:rsidRPr="00256181">
              <w:rPr>
                <w:rStyle w:val="Hipervnculo"/>
                <w:rFonts w:ascii="Times New Roman" w:hAnsi="Times New Roman"/>
                <w:b/>
                <w:bCs/>
                <w:noProof/>
                <w:sz w:val="24"/>
                <w:szCs w:val="24"/>
              </w:rPr>
              <w:t>Visión</w:t>
            </w:r>
            <w:r w:rsidRPr="00256181">
              <w:rPr>
                <w:noProof/>
                <w:webHidden/>
                <w:sz w:val="24"/>
                <w:szCs w:val="24"/>
              </w:rPr>
              <w:tab/>
            </w:r>
            <w:r w:rsidRPr="00256181">
              <w:rPr>
                <w:noProof/>
                <w:webHidden/>
                <w:sz w:val="24"/>
                <w:szCs w:val="24"/>
              </w:rPr>
              <w:fldChar w:fldCharType="begin"/>
            </w:r>
            <w:r w:rsidRPr="00256181">
              <w:rPr>
                <w:noProof/>
                <w:webHidden/>
                <w:sz w:val="24"/>
                <w:szCs w:val="24"/>
              </w:rPr>
              <w:instrText xml:space="preserve"> PAGEREF _Toc242875707 \h </w:instrText>
            </w:r>
            <w:r w:rsidRPr="00256181">
              <w:rPr>
                <w:noProof/>
                <w:webHidden/>
                <w:sz w:val="24"/>
                <w:szCs w:val="24"/>
              </w:rPr>
            </w:r>
            <w:r w:rsidRPr="00256181">
              <w:rPr>
                <w:noProof/>
                <w:webHidden/>
                <w:sz w:val="24"/>
                <w:szCs w:val="24"/>
              </w:rPr>
              <w:fldChar w:fldCharType="separate"/>
            </w:r>
            <w:r w:rsidRPr="00256181">
              <w:rPr>
                <w:noProof/>
                <w:webHidden/>
                <w:sz w:val="24"/>
                <w:szCs w:val="24"/>
              </w:rPr>
              <w:t>6</w:t>
            </w:r>
            <w:r w:rsidRPr="00256181">
              <w:rPr>
                <w:noProof/>
                <w:webHidden/>
                <w:sz w:val="24"/>
                <w:szCs w:val="24"/>
              </w:rPr>
              <w:fldChar w:fldCharType="end"/>
            </w:r>
          </w:hyperlink>
        </w:p>
        <w:p w14:paraId="2ADAD13C" w14:textId="584DD947" w:rsidR="00342614" w:rsidRPr="00256181" w:rsidRDefault="00342614" w:rsidP="00E218FC">
          <w:pPr>
            <w:pStyle w:val="TDC2"/>
            <w:tabs>
              <w:tab w:val="right" w:leader="dot" w:pos="8828"/>
            </w:tabs>
            <w:rPr>
              <w:rFonts w:asciiTheme="minorHAnsi" w:eastAsiaTheme="minorEastAsia" w:hAnsiTheme="minorHAnsi" w:cstheme="minorBidi"/>
              <w:noProof/>
              <w:kern w:val="2"/>
              <w:sz w:val="24"/>
              <w:szCs w:val="24"/>
              <w:lang w:eastAsia="es-DO"/>
              <w14:ligatures w14:val="standardContextual"/>
            </w:rPr>
          </w:pPr>
          <w:hyperlink w:anchor="_Toc242875708" w:history="1">
            <w:r w:rsidRPr="00256181">
              <w:rPr>
                <w:rStyle w:val="Hipervnculo"/>
                <w:rFonts w:ascii="Times New Roman" w:hAnsi="Times New Roman"/>
                <w:b/>
                <w:bCs/>
                <w:noProof/>
                <w:sz w:val="24"/>
                <w:szCs w:val="24"/>
              </w:rPr>
              <w:t>Valores</w:t>
            </w:r>
            <w:r w:rsidRPr="00256181">
              <w:rPr>
                <w:noProof/>
                <w:webHidden/>
                <w:sz w:val="24"/>
                <w:szCs w:val="24"/>
              </w:rPr>
              <w:tab/>
            </w:r>
            <w:r w:rsidRPr="00256181">
              <w:rPr>
                <w:noProof/>
                <w:webHidden/>
                <w:sz w:val="24"/>
                <w:szCs w:val="24"/>
              </w:rPr>
              <w:fldChar w:fldCharType="begin"/>
            </w:r>
            <w:r w:rsidRPr="00256181">
              <w:rPr>
                <w:noProof/>
                <w:webHidden/>
                <w:sz w:val="24"/>
                <w:szCs w:val="24"/>
              </w:rPr>
              <w:instrText xml:space="preserve"> PAGEREF _Toc242875708 \h </w:instrText>
            </w:r>
            <w:r w:rsidRPr="00256181">
              <w:rPr>
                <w:noProof/>
                <w:webHidden/>
                <w:sz w:val="24"/>
                <w:szCs w:val="24"/>
              </w:rPr>
            </w:r>
            <w:r w:rsidRPr="00256181">
              <w:rPr>
                <w:noProof/>
                <w:webHidden/>
                <w:sz w:val="24"/>
                <w:szCs w:val="24"/>
              </w:rPr>
              <w:fldChar w:fldCharType="separate"/>
            </w:r>
            <w:r w:rsidRPr="00256181">
              <w:rPr>
                <w:noProof/>
                <w:webHidden/>
                <w:sz w:val="24"/>
                <w:szCs w:val="24"/>
              </w:rPr>
              <w:t>6</w:t>
            </w:r>
            <w:r w:rsidRPr="00256181">
              <w:rPr>
                <w:noProof/>
                <w:webHidden/>
                <w:sz w:val="24"/>
                <w:szCs w:val="24"/>
              </w:rPr>
              <w:fldChar w:fldCharType="end"/>
            </w:r>
          </w:hyperlink>
        </w:p>
        <w:p w14:paraId="2799C011" w14:textId="4F2FA09F" w:rsidR="00342614" w:rsidRPr="00256181" w:rsidRDefault="00342614">
          <w:pPr>
            <w:pStyle w:val="TDC1"/>
            <w:tabs>
              <w:tab w:val="left" w:pos="480"/>
              <w:tab w:val="right" w:leader="dot" w:pos="8828"/>
            </w:tabs>
            <w:rPr>
              <w:rFonts w:asciiTheme="minorHAnsi" w:eastAsiaTheme="minorEastAsia" w:hAnsiTheme="minorHAnsi" w:cstheme="minorBidi"/>
              <w:noProof/>
              <w:kern w:val="2"/>
              <w:sz w:val="24"/>
              <w:szCs w:val="24"/>
              <w:lang w:eastAsia="es-DO"/>
              <w14:ligatures w14:val="standardContextual"/>
            </w:rPr>
          </w:pPr>
          <w:hyperlink w:anchor="_Toc242875710" w:history="1">
            <w:r w:rsidRPr="00256181">
              <w:rPr>
                <w:rStyle w:val="Hipervnculo"/>
                <w:rFonts w:ascii="Times New Roman" w:hAnsi="Times New Roman"/>
                <w:b/>
                <w:bCs/>
                <w:noProof/>
                <w:sz w:val="24"/>
                <w:szCs w:val="24"/>
              </w:rPr>
              <w:t>4.</w:t>
            </w:r>
            <w:r w:rsidRPr="00256181">
              <w:rPr>
                <w:rFonts w:asciiTheme="minorHAnsi" w:eastAsiaTheme="minorEastAsia" w:hAnsiTheme="minorHAnsi" w:cstheme="minorBidi"/>
                <w:noProof/>
                <w:kern w:val="2"/>
                <w:sz w:val="24"/>
                <w:szCs w:val="24"/>
                <w:lang w:eastAsia="es-DO"/>
                <w14:ligatures w14:val="standardContextual"/>
              </w:rPr>
              <w:tab/>
            </w:r>
            <w:r w:rsidRPr="00256181">
              <w:rPr>
                <w:rStyle w:val="Hipervnculo"/>
                <w:rFonts w:ascii="Times New Roman" w:hAnsi="Times New Roman"/>
                <w:b/>
                <w:bCs/>
                <w:noProof/>
                <w:sz w:val="24"/>
                <w:szCs w:val="24"/>
              </w:rPr>
              <w:t>DESEMPEÑO DEL PLAN OPERATIVO ANUAL INSTITUCIONAL 2026</w:t>
            </w:r>
            <w:r w:rsidRPr="00256181">
              <w:rPr>
                <w:noProof/>
                <w:webHidden/>
                <w:sz w:val="24"/>
                <w:szCs w:val="24"/>
              </w:rPr>
              <w:tab/>
            </w:r>
            <w:r w:rsidRPr="00256181">
              <w:rPr>
                <w:noProof/>
                <w:webHidden/>
                <w:sz w:val="24"/>
                <w:szCs w:val="24"/>
              </w:rPr>
              <w:fldChar w:fldCharType="begin"/>
            </w:r>
            <w:r w:rsidRPr="00256181">
              <w:rPr>
                <w:noProof/>
                <w:webHidden/>
                <w:sz w:val="24"/>
                <w:szCs w:val="24"/>
              </w:rPr>
              <w:instrText xml:space="preserve"> PAGEREF _Toc242875710 \h </w:instrText>
            </w:r>
            <w:r w:rsidRPr="00256181">
              <w:rPr>
                <w:noProof/>
                <w:webHidden/>
                <w:sz w:val="24"/>
                <w:szCs w:val="24"/>
              </w:rPr>
            </w:r>
            <w:r w:rsidRPr="00256181">
              <w:rPr>
                <w:noProof/>
                <w:webHidden/>
                <w:sz w:val="24"/>
                <w:szCs w:val="24"/>
              </w:rPr>
              <w:fldChar w:fldCharType="separate"/>
            </w:r>
            <w:r w:rsidRPr="00256181">
              <w:rPr>
                <w:noProof/>
                <w:webHidden/>
                <w:sz w:val="24"/>
                <w:szCs w:val="24"/>
              </w:rPr>
              <w:t>8</w:t>
            </w:r>
            <w:r w:rsidRPr="00256181">
              <w:rPr>
                <w:noProof/>
                <w:webHidden/>
                <w:sz w:val="24"/>
                <w:szCs w:val="24"/>
              </w:rPr>
              <w:fldChar w:fldCharType="end"/>
            </w:r>
          </w:hyperlink>
        </w:p>
        <w:p w14:paraId="506A1AC6" w14:textId="1F729591" w:rsidR="00342614" w:rsidRPr="00256181" w:rsidRDefault="00342614">
          <w:pPr>
            <w:pStyle w:val="TDC1"/>
            <w:tabs>
              <w:tab w:val="left" w:pos="720"/>
              <w:tab w:val="right" w:leader="dot" w:pos="8828"/>
            </w:tabs>
            <w:rPr>
              <w:rFonts w:asciiTheme="minorHAnsi" w:eastAsiaTheme="minorEastAsia" w:hAnsiTheme="minorHAnsi" w:cstheme="minorBidi"/>
              <w:noProof/>
              <w:kern w:val="2"/>
              <w:sz w:val="24"/>
              <w:szCs w:val="24"/>
              <w:lang w:eastAsia="es-DO"/>
              <w14:ligatures w14:val="standardContextual"/>
            </w:rPr>
          </w:pPr>
          <w:hyperlink w:anchor="_Toc242875711" w:history="1">
            <w:r w:rsidRPr="00256181">
              <w:rPr>
                <w:rStyle w:val="Hipervnculo"/>
                <w:rFonts w:ascii="Times New Roman" w:hAnsi="Times New Roman"/>
                <w:b/>
                <w:bCs/>
                <w:noProof/>
                <w:sz w:val="24"/>
                <w:szCs w:val="24"/>
              </w:rPr>
              <w:t>5.1</w:t>
            </w:r>
            <w:r w:rsidRPr="00256181">
              <w:rPr>
                <w:rFonts w:asciiTheme="minorHAnsi" w:eastAsiaTheme="minorEastAsia" w:hAnsiTheme="minorHAnsi" w:cstheme="minorBidi"/>
                <w:noProof/>
                <w:kern w:val="2"/>
                <w:sz w:val="24"/>
                <w:szCs w:val="24"/>
                <w:lang w:eastAsia="es-DO"/>
                <w14:ligatures w14:val="standardContextual"/>
              </w:rPr>
              <w:tab/>
            </w:r>
            <w:r w:rsidRPr="00256181">
              <w:rPr>
                <w:rStyle w:val="Hipervnculo"/>
                <w:rFonts w:ascii="Times New Roman" w:hAnsi="Times New Roman"/>
                <w:b/>
                <w:bCs/>
                <w:noProof/>
                <w:sz w:val="24"/>
                <w:szCs w:val="24"/>
              </w:rPr>
              <w:t>Dirección Ejecutiva</w:t>
            </w:r>
            <w:r w:rsidRPr="00256181">
              <w:rPr>
                <w:noProof/>
                <w:webHidden/>
                <w:sz w:val="24"/>
                <w:szCs w:val="24"/>
              </w:rPr>
              <w:tab/>
            </w:r>
            <w:r w:rsidRPr="00256181">
              <w:rPr>
                <w:noProof/>
                <w:webHidden/>
                <w:sz w:val="24"/>
                <w:szCs w:val="24"/>
              </w:rPr>
              <w:fldChar w:fldCharType="begin"/>
            </w:r>
            <w:r w:rsidRPr="00256181">
              <w:rPr>
                <w:noProof/>
                <w:webHidden/>
                <w:sz w:val="24"/>
                <w:szCs w:val="24"/>
              </w:rPr>
              <w:instrText xml:space="preserve"> PAGEREF _Toc242875711 \h </w:instrText>
            </w:r>
            <w:r w:rsidRPr="00256181">
              <w:rPr>
                <w:noProof/>
                <w:webHidden/>
                <w:sz w:val="24"/>
                <w:szCs w:val="24"/>
              </w:rPr>
            </w:r>
            <w:r w:rsidRPr="00256181">
              <w:rPr>
                <w:noProof/>
                <w:webHidden/>
                <w:sz w:val="24"/>
                <w:szCs w:val="24"/>
              </w:rPr>
              <w:fldChar w:fldCharType="separate"/>
            </w:r>
            <w:r w:rsidRPr="00256181">
              <w:rPr>
                <w:noProof/>
                <w:webHidden/>
                <w:sz w:val="24"/>
                <w:szCs w:val="24"/>
              </w:rPr>
              <w:t>10</w:t>
            </w:r>
            <w:r w:rsidRPr="00256181">
              <w:rPr>
                <w:noProof/>
                <w:webHidden/>
                <w:sz w:val="24"/>
                <w:szCs w:val="24"/>
              </w:rPr>
              <w:fldChar w:fldCharType="end"/>
            </w:r>
          </w:hyperlink>
        </w:p>
        <w:p w14:paraId="11920C87" w14:textId="09927DCE" w:rsidR="00342614" w:rsidRPr="00256181" w:rsidRDefault="00342614">
          <w:pPr>
            <w:pStyle w:val="TDC1"/>
            <w:tabs>
              <w:tab w:val="left" w:pos="720"/>
              <w:tab w:val="right" w:leader="dot" w:pos="8828"/>
            </w:tabs>
            <w:rPr>
              <w:rFonts w:asciiTheme="minorHAnsi" w:eastAsiaTheme="minorEastAsia" w:hAnsiTheme="minorHAnsi" w:cstheme="minorBidi"/>
              <w:noProof/>
              <w:kern w:val="2"/>
              <w:sz w:val="24"/>
              <w:szCs w:val="24"/>
              <w:lang w:eastAsia="es-DO"/>
              <w14:ligatures w14:val="standardContextual"/>
            </w:rPr>
          </w:pPr>
          <w:hyperlink w:anchor="_Toc242875712" w:history="1">
            <w:r w:rsidRPr="00256181">
              <w:rPr>
                <w:rStyle w:val="Hipervnculo"/>
                <w:rFonts w:ascii="Times New Roman" w:hAnsi="Times New Roman"/>
                <w:b/>
                <w:bCs/>
                <w:noProof/>
                <w:sz w:val="24"/>
                <w:szCs w:val="24"/>
              </w:rPr>
              <w:t>5.2</w:t>
            </w:r>
            <w:r w:rsidRPr="00256181">
              <w:rPr>
                <w:rFonts w:asciiTheme="minorHAnsi" w:eastAsiaTheme="minorEastAsia" w:hAnsiTheme="minorHAnsi" w:cstheme="minorBidi"/>
                <w:noProof/>
                <w:kern w:val="2"/>
                <w:sz w:val="24"/>
                <w:szCs w:val="24"/>
                <w:lang w:eastAsia="es-DO"/>
                <w14:ligatures w14:val="standardContextual"/>
              </w:rPr>
              <w:tab/>
            </w:r>
            <w:r w:rsidRPr="00256181">
              <w:rPr>
                <w:rStyle w:val="Hipervnculo"/>
                <w:rFonts w:ascii="Times New Roman" w:hAnsi="Times New Roman"/>
                <w:b/>
                <w:bCs/>
                <w:noProof/>
                <w:sz w:val="24"/>
                <w:szCs w:val="24"/>
              </w:rPr>
              <w:t>Departamento de Normas, Sistemas, Supervisión y Seguimiento</w:t>
            </w:r>
            <w:r w:rsidRPr="00256181">
              <w:rPr>
                <w:noProof/>
                <w:webHidden/>
                <w:sz w:val="24"/>
                <w:szCs w:val="24"/>
              </w:rPr>
              <w:tab/>
            </w:r>
            <w:r w:rsidRPr="00256181">
              <w:rPr>
                <w:noProof/>
                <w:webHidden/>
                <w:sz w:val="24"/>
                <w:szCs w:val="24"/>
              </w:rPr>
              <w:fldChar w:fldCharType="begin"/>
            </w:r>
            <w:r w:rsidRPr="00256181">
              <w:rPr>
                <w:noProof/>
                <w:webHidden/>
                <w:sz w:val="24"/>
                <w:szCs w:val="24"/>
              </w:rPr>
              <w:instrText xml:space="preserve"> PAGEREF _Toc242875712 \h </w:instrText>
            </w:r>
            <w:r w:rsidRPr="00256181">
              <w:rPr>
                <w:noProof/>
                <w:webHidden/>
                <w:sz w:val="24"/>
                <w:szCs w:val="24"/>
              </w:rPr>
            </w:r>
            <w:r w:rsidRPr="00256181">
              <w:rPr>
                <w:noProof/>
                <w:webHidden/>
                <w:sz w:val="24"/>
                <w:szCs w:val="24"/>
              </w:rPr>
              <w:fldChar w:fldCharType="separate"/>
            </w:r>
            <w:r w:rsidRPr="00256181">
              <w:rPr>
                <w:noProof/>
                <w:webHidden/>
                <w:sz w:val="24"/>
                <w:szCs w:val="24"/>
              </w:rPr>
              <w:t>11</w:t>
            </w:r>
            <w:r w:rsidRPr="00256181">
              <w:rPr>
                <w:noProof/>
                <w:webHidden/>
                <w:sz w:val="24"/>
                <w:szCs w:val="24"/>
              </w:rPr>
              <w:fldChar w:fldCharType="end"/>
            </w:r>
          </w:hyperlink>
        </w:p>
        <w:p w14:paraId="2AF74E6B" w14:textId="6016B006" w:rsidR="00342614" w:rsidRPr="00256181" w:rsidRDefault="00342614">
          <w:pPr>
            <w:pStyle w:val="TDC1"/>
            <w:tabs>
              <w:tab w:val="left" w:pos="720"/>
              <w:tab w:val="right" w:leader="dot" w:pos="8828"/>
            </w:tabs>
            <w:rPr>
              <w:rFonts w:asciiTheme="minorHAnsi" w:eastAsiaTheme="minorEastAsia" w:hAnsiTheme="minorHAnsi" w:cstheme="minorBidi"/>
              <w:noProof/>
              <w:kern w:val="2"/>
              <w:sz w:val="24"/>
              <w:szCs w:val="24"/>
              <w:lang w:eastAsia="es-DO"/>
              <w14:ligatures w14:val="standardContextual"/>
            </w:rPr>
          </w:pPr>
          <w:hyperlink w:anchor="_Toc242875713" w:history="1">
            <w:r w:rsidRPr="00256181">
              <w:rPr>
                <w:rStyle w:val="Hipervnculo"/>
                <w:rFonts w:ascii="Times New Roman" w:hAnsi="Times New Roman"/>
                <w:b/>
                <w:bCs/>
                <w:noProof/>
                <w:sz w:val="24"/>
                <w:szCs w:val="24"/>
              </w:rPr>
              <w:t>5.3</w:t>
            </w:r>
            <w:r w:rsidRPr="00256181">
              <w:rPr>
                <w:rFonts w:asciiTheme="minorHAnsi" w:eastAsiaTheme="minorEastAsia" w:hAnsiTheme="minorHAnsi" w:cstheme="minorBidi"/>
                <w:noProof/>
                <w:kern w:val="2"/>
                <w:sz w:val="24"/>
                <w:szCs w:val="24"/>
                <w:lang w:eastAsia="es-DO"/>
                <w14:ligatures w14:val="standardContextual"/>
              </w:rPr>
              <w:tab/>
            </w:r>
            <w:r w:rsidRPr="00256181">
              <w:rPr>
                <w:rStyle w:val="Hipervnculo"/>
                <w:rFonts w:ascii="Times New Roman" w:hAnsi="Times New Roman"/>
                <w:b/>
                <w:bCs/>
                <w:noProof/>
                <w:sz w:val="24"/>
                <w:szCs w:val="24"/>
              </w:rPr>
              <w:t>Dirección de Planificación y Desarrollo</w:t>
            </w:r>
            <w:r w:rsidRPr="00256181">
              <w:rPr>
                <w:noProof/>
                <w:webHidden/>
                <w:sz w:val="24"/>
                <w:szCs w:val="24"/>
              </w:rPr>
              <w:tab/>
            </w:r>
            <w:r w:rsidRPr="00256181">
              <w:rPr>
                <w:noProof/>
                <w:webHidden/>
                <w:sz w:val="24"/>
                <w:szCs w:val="24"/>
              </w:rPr>
              <w:fldChar w:fldCharType="begin"/>
            </w:r>
            <w:r w:rsidRPr="00256181">
              <w:rPr>
                <w:noProof/>
                <w:webHidden/>
                <w:sz w:val="24"/>
                <w:szCs w:val="24"/>
              </w:rPr>
              <w:instrText xml:space="preserve"> PAGEREF _Toc242875713 \h </w:instrText>
            </w:r>
            <w:r w:rsidRPr="00256181">
              <w:rPr>
                <w:noProof/>
                <w:webHidden/>
                <w:sz w:val="24"/>
                <w:szCs w:val="24"/>
              </w:rPr>
            </w:r>
            <w:r w:rsidRPr="00256181">
              <w:rPr>
                <w:noProof/>
                <w:webHidden/>
                <w:sz w:val="24"/>
                <w:szCs w:val="24"/>
              </w:rPr>
              <w:fldChar w:fldCharType="separate"/>
            </w:r>
            <w:r w:rsidRPr="00256181">
              <w:rPr>
                <w:noProof/>
                <w:webHidden/>
                <w:sz w:val="24"/>
                <w:szCs w:val="24"/>
              </w:rPr>
              <w:t>12</w:t>
            </w:r>
            <w:r w:rsidRPr="00256181">
              <w:rPr>
                <w:noProof/>
                <w:webHidden/>
                <w:sz w:val="24"/>
                <w:szCs w:val="24"/>
              </w:rPr>
              <w:fldChar w:fldCharType="end"/>
            </w:r>
          </w:hyperlink>
        </w:p>
        <w:p w14:paraId="6C881B43" w14:textId="7EC1D9A7" w:rsidR="00342614" w:rsidRPr="00256181" w:rsidRDefault="00342614">
          <w:pPr>
            <w:pStyle w:val="TDC1"/>
            <w:tabs>
              <w:tab w:val="left" w:pos="720"/>
              <w:tab w:val="right" w:leader="dot" w:pos="8828"/>
            </w:tabs>
            <w:rPr>
              <w:rFonts w:asciiTheme="minorHAnsi" w:eastAsiaTheme="minorEastAsia" w:hAnsiTheme="minorHAnsi" w:cstheme="minorBidi"/>
              <w:noProof/>
              <w:kern w:val="2"/>
              <w:sz w:val="24"/>
              <w:szCs w:val="24"/>
              <w:lang w:eastAsia="es-DO"/>
              <w14:ligatures w14:val="standardContextual"/>
            </w:rPr>
          </w:pPr>
          <w:hyperlink w:anchor="_Toc242875714" w:history="1">
            <w:r w:rsidRPr="00256181">
              <w:rPr>
                <w:rStyle w:val="Hipervnculo"/>
                <w:rFonts w:ascii="Times New Roman" w:hAnsi="Times New Roman"/>
                <w:b/>
                <w:bCs/>
                <w:noProof/>
                <w:sz w:val="24"/>
                <w:szCs w:val="24"/>
              </w:rPr>
              <w:t>5.4</w:t>
            </w:r>
            <w:r w:rsidRPr="00256181">
              <w:rPr>
                <w:rFonts w:asciiTheme="minorHAnsi" w:eastAsiaTheme="minorEastAsia" w:hAnsiTheme="minorHAnsi" w:cstheme="minorBidi"/>
                <w:noProof/>
                <w:kern w:val="2"/>
                <w:sz w:val="24"/>
                <w:szCs w:val="24"/>
                <w:lang w:eastAsia="es-DO"/>
                <w14:ligatures w14:val="standardContextual"/>
              </w:rPr>
              <w:tab/>
            </w:r>
            <w:r w:rsidRPr="00256181">
              <w:rPr>
                <w:rStyle w:val="Hipervnculo"/>
                <w:rFonts w:ascii="Times New Roman" w:hAnsi="Times New Roman"/>
                <w:b/>
                <w:bCs/>
                <w:noProof/>
                <w:sz w:val="24"/>
                <w:szCs w:val="24"/>
              </w:rPr>
              <w:t>Departamento de Libre Acceso a la Información</w:t>
            </w:r>
            <w:r w:rsidRPr="00256181">
              <w:rPr>
                <w:noProof/>
                <w:webHidden/>
                <w:sz w:val="24"/>
                <w:szCs w:val="24"/>
              </w:rPr>
              <w:tab/>
            </w:r>
            <w:r w:rsidRPr="00256181">
              <w:rPr>
                <w:noProof/>
                <w:webHidden/>
                <w:sz w:val="24"/>
                <w:szCs w:val="24"/>
              </w:rPr>
              <w:fldChar w:fldCharType="begin"/>
            </w:r>
            <w:r w:rsidRPr="00256181">
              <w:rPr>
                <w:noProof/>
                <w:webHidden/>
                <w:sz w:val="24"/>
                <w:szCs w:val="24"/>
              </w:rPr>
              <w:instrText xml:space="preserve"> PAGEREF _Toc242875714 \h </w:instrText>
            </w:r>
            <w:r w:rsidRPr="00256181">
              <w:rPr>
                <w:noProof/>
                <w:webHidden/>
                <w:sz w:val="24"/>
                <w:szCs w:val="24"/>
              </w:rPr>
            </w:r>
            <w:r w:rsidRPr="00256181">
              <w:rPr>
                <w:noProof/>
                <w:webHidden/>
                <w:sz w:val="24"/>
                <w:szCs w:val="24"/>
              </w:rPr>
              <w:fldChar w:fldCharType="separate"/>
            </w:r>
            <w:r w:rsidRPr="00256181">
              <w:rPr>
                <w:noProof/>
                <w:webHidden/>
                <w:sz w:val="24"/>
                <w:szCs w:val="24"/>
              </w:rPr>
              <w:t>14</w:t>
            </w:r>
            <w:r w:rsidRPr="00256181">
              <w:rPr>
                <w:noProof/>
                <w:webHidden/>
                <w:sz w:val="24"/>
                <w:szCs w:val="24"/>
              </w:rPr>
              <w:fldChar w:fldCharType="end"/>
            </w:r>
          </w:hyperlink>
        </w:p>
        <w:p w14:paraId="3C8AC29D" w14:textId="26BB123A" w:rsidR="00342614" w:rsidRPr="00256181" w:rsidRDefault="00342614">
          <w:pPr>
            <w:pStyle w:val="TDC1"/>
            <w:tabs>
              <w:tab w:val="left" w:pos="720"/>
              <w:tab w:val="right" w:leader="dot" w:pos="8828"/>
            </w:tabs>
            <w:rPr>
              <w:rFonts w:asciiTheme="minorHAnsi" w:eastAsiaTheme="minorEastAsia" w:hAnsiTheme="minorHAnsi" w:cstheme="minorBidi"/>
              <w:noProof/>
              <w:kern w:val="2"/>
              <w:sz w:val="24"/>
              <w:szCs w:val="24"/>
              <w:lang w:eastAsia="es-DO"/>
              <w14:ligatures w14:val="standardContextual"/>
            </w:rPr>
          </w:pPr>
          <w:hyperlink w:anchor="_Toc242875715" w:history="1">
            <w:r w:rsidRPr="00256181">
              <w:rPr>
                <w:rStyle w:val="Hipervnculo"/>
                <w:rFonts w:ascii="Times New Roman" w:hAnsi="Times New Roman"/>
                <w:b/>
                <w:bCs/>
                <w:noProof/>
                <w:sz w:val="24"/>
                <w:szCs w:val="24"/>
              </w:rPr>
              <w:t>5.5</w:t>
            </w:r>
            <w:r w:rsidRPr="00256181">
              <w:rPr>
                <w:rFonts w:asciiTheme="minorHAnsi" w:eastAsiaTheme="minorEastAsia" w:hAnsiTheme="minorHAnsi" w:cstheme="minorBidi"/>
                <w:noProof/>
                <w:kern w:val="2"/>
                <w:sz w:val="24"/>
                <w:szCs w:val="24"/>
                <w:lang w:eastAsia="es-DO"/>
                <w14:ligatures w14:val="standardContextual"/>
              </w:rPr>
              <w:tab/>
            </w:r>
            <w:r w:rsidRPr="00256181">
              <w:rPr>
                <w:rStyle w:val="Hipervnculo"/>
                <w:rFonts w:ascii="Times New Roman" w:hAnsi="Times New Roman"/>
                <w:b/>
                <w:bCs/>
                <w:noProof/>
                <w:sz w:val="24"/>
                <w:szCs w:val="24"/>
              </w:rPr>
              <w:t>Departamento de Seguridad Militar</w:t>
            </w:r>
            <w:r w:rsidRPr="00256181">
              <w:rPr>
                <w:noProof/>
                <w:webHidden/>
                <w:sz w:val="24"/>
                <w:szCs w:val="24"/>
              </w:rPr>
              <w:tab/>
            </w:r>
            <w:r w:rsidRPr="00256181">
              <w:rPr>
                <w:noProof/>
                <w:webHidden/>
                <w:sz w:val="24"/>
                <w:szCs w:val="24"/>
              </w:rPr>
              <w:fldChar w:fldCharType="begin"/>
            </w:r>
            <w:r w:rsidRPr="00256181">
              <w:rPr>
                <w:noProof/>
                <w:webHidden/>
                <w:sz w:val="24"/>
                <w:szCs w:val="24"/>
              </w:rPr>
              <w:instrText xml:space="preserve"> PAGEREF _Toc242875715 \h </w:instrText>
            </w:r>
            <w:r w:rsidRPr="00256181">
              <w:rPr>
                <w:noProof/>
                <w:webHidden/>
                <w:sz w:val="24"/>
                <w:szCs w:val="24"/>
              </w:rPr>
            </w:r>
            <w:r w:rsidRPr="00256181">
              <w:rPr>
                <w:noProof/>
                <w:webHidden/>
                <w:sz w:val="24"/>
                <w:szCs w:val="24"/>
              </w:rPr>
              <w:fldChar w:fldCharType="separate"/>
            </w:r>
            <w:r w:rsidRPr="00256181">
              <w:rPr>
                <w:noProof/>
                <w:webHidden/>
                <w:sz w:val="24"/>
                <w:szCs w:val="24"/>
              </w:rPr>
              <w:t>14</w:t>
            </w:r>
            <w:r w:rsidRPr="00256181">
              <w:rPr>
                <w:noProof/>
                <w:webHidden/>
                <w:sz w:val="24"/>
                <w:szCs w:val="24"/>
              </w:rPr>
              <w:fldChar w:fldCharType="end"/>
            </w:r>
          </w:hyperlink>
        </w:p>
        <w:p w14:paraId="3258E2D1" w14:textId="15095E95" w:rsidR="00342614" w:rsidRPr="00256181" w:rsidRDefault="00342614">
          <w:pPr>
            <w:pStyle w:val="TDC1"/>
            <w:tabs>
              <w:tab w:val="left" w:pos="720"/>
              <w:tab w:val="right" w:leader="dot" w:pos="8828"/>
            </w:tabs>
            <w:rPr>
              <w:rFonts w:asciiTheme="minorHAnsi" w:eastAsiaTheme="minorEastAsia" w:hAnsiTheme="minorHAnsi" w:cstheme="minorBidi"/>
              <w:noProof/>
              <w:kern w:val="2"/>
              <w:sz w:val="24"/>
              <w:szCs w:val="24"/>
              <w:lang w:eastAsia="es-DO"/>
              <w14:ligatures w14:val="standardContextual"/>
            </w:rPr>
          </w:pPr>
          <w:hyperlink w:anchor="_Toc242875716" w:history="1">
            <w:r w:rsidRPr="00256181">
              <w:rPr>
                <w:rStyle w:val="Hipervnculo"/>
                <w:rFonts w:ascii="Times New Roman" w:hAnsi="Times New Roman"/>
                <w:b/>
                <w:bCs/>
                <w:noProof/>
                <w:sz w:val="24"/>
                <w:szCs w:val="24"/>
              </w:rPr>
              <w:t>5.6</w:t>
            </w:r>
            <w:r w:rsidRPr="00256181">
              <w:rPr>
                <w:rFonts w:asciiTheme="minorHAnsi" w:eastAsiaTheme="minorEastAsia" w:hAnsiTheme="minorHAnsi" w:cstheme="minorBidi"/>
                <w:noProof/>
                <w:kern w:val="2"/>
                <w:sz w:val="24"/>
                <w:szCs w:val="24"/>
                <w:lang w:eastAsia="es-DO"/>
                <w14:ligatures w14:val="standardContextual"/>
              </w:rPr>
              <w:tab/>
            </w:r>
            <w:r w:rsidRPr="00256181">
              <w:rPr>
                <w:rStyle w:val="Hipervnculo"/>
                <w:rFonts w:ascii="Times New Roman" w:hAnsi="Times New Roman"/>
                <w:b/>
                <w:bCs/>
                <w:noProof/>
                <w:sz w:val="24"/>
                <w:szCs w:val="24"/>
              </w:rPr>
              <w:t>División de Protocolos</w:t>
            </w:r>
            <w:r w:rsidRPr="00256181">
              <w:rPr>
                <w:noProof/>
                <w:webHidden/>
                <w:sz w:val="24"/>
                <w:szCs w:val="24"/>
              </w:rPr>
              <w:tab/>
            </w:r>
            <w:r w:rsidRPr="00256181">
              <w:rPr>
                <w:noProof/>
                <w:webHidden/>
                <w:sz w:val="24"/>
                <w:szCs w:val="24"/>
              </w:rPr>
              <w:fldChar w:fldCharType="begin"/>
            </w:r>
            <w:r w:rsidRPr="00256181">
              <w:rPr>
                <w:noProof/>
                <w:webHidden/>
                <w:sz w:val="24"/>
                <w:szCs w:val="24"/>
              </w:rPr>
              <w:instrText xml:space="preserve"> PAGEREF _Toc242875716 \h </w:instrText>
            </w:r>
            <w:r w:rsidRPr="00256181">
              <w:rPr>
                <w:noProof/>
                <w:webHidden/>
                <w:sz w:val="24"/>
                <w:szCs w:val="24"/>
              </w:rPr>
            </w:r>
            <w:r w:rsidRPr="00256181">
              <w:rPr>
                <w:noProof/>
                <w:webHidden/>
                <w:sz w:val="24"/>
                <w:szCs w:val="24"/>
              </w:rPr>
              <w:fldChar w:fldCharType="separate"/>
            </w:r>
            <w:r w:rsidRPr="00256181">
              <w:rPr>
                <w:noProof/>
                <w:webHidden/>
                <w:sz w:val="24"/>
                <w:szCs w:val="24"/>
              </w:rPr>
              <w:t>15</w:t>
            </w:r>
            <w:r w:rsidRPr="00256181">
              <w:rPr>
                <w:noProof/>
                <w:webHidden/>
                <w:sz w:val="24"/>
                <w:szCs w:val="24"/>
              </w:rPr>
              <w:fldChar w:fldCharType="end"/>
            </w:r>
          </w:hyperlink>
        </w:p>
        <w:p w14:paraId="17024757" w14:textId="3B605CB4" w:rsidR="00342614" w:rsidRPr="00256181" w:rsidRDefault="00342614">
          <w:pPr>
            <w:pStyle w:val="TDC1"/>
            <w:tabs>
              <w:tab w:val="left" w:pos="720"/>
              <w:tab w:val="right" w:leader="dot" w:pos="8828"/>
            </w:tabs>
            <w:rPr>
              <w:rFonts w:asciiTheme="minorHAnsi" w:eastAsiaTheme="minorEastAsia" w:hAnsiTheme="minorHAnsi" w:cstheme="minorBidi"/>
              <w:noProof/>
              <w:kern w:val="2"/>
              <w:sz w:val="24"/>
              <w:szCs w:val="24"/>
              <w:lang w:eastAsia="es-DO"/>
              <w14:ligatures w14:val="standardContextual"/>
            </w:rPr>
          </w:pPr>
          <w:hyperlink w:anchor="_Toc242875717" w:history="1">
            <w:r w:rsidRPr="00256181">
              <w:rPr>
                <w:rStyle w:val="Hipervnculo"/>
                <w:rFonts w:ascii="Times New Roman" w:hAnsi="Times New Roman"/>
                <w:b/>
                <w:bCs/>
                <w:noProof/>
                <w:sz w:val="24"/>
                <w:szCs w:val="24"/>
              </w:rPr>
              <w:t>5.7</w:t>
            </w:r>
            <w:r w:rsidRPr="00256181">
              <w:rPr>
                <w:rFonts w:asciiTheme="minorHAnsi" w:eastAsiaTheme="minorEastAsia" w:hAnsiTheme="minorHAnsi" w:cstheme="minorBidi"/>
                <w:noProof/>
                <w:kern w:val="2"/>
                <w:sz w:val="24"/>
                <w:szCs w:val="24"/>
                <w:lang w:eastAsia="es-DO"/>
                <w14:ligatures w14:val="standardContextual"/>
              </w:rPr>
              <w:tab/>
            </w:r>
            <w:r w:rsidRPr="00256181">
              <w:rPr>
                <w:rStyle w:val="Hipervnculo"/>
                <w:rFonts w:ascii="Times New Roman" w:hAnsi="Times New Roman"/>
                <w:b/>
                <w:bCs/>
                <w:noProof/>
                <w:sz w:val="24"/>
                <w:szCs w:val="24"/>
              </w:rPr>
              <w:t>Dirección Administrativa Financiera</w:t>
            </w:r>
            <w:r w:rsidRPr="00256181">
              <w:rPr>
                <w:noProof/>
                <w:webHidden/>
                <w:sz w:val="24"/>
                <w:szCs w:val="24"/>
              </w:rPr>
              <w:tab/>
            </w:r>
            <w:r w:rsidRPr="00256181">
              <w:rPr>
                <w:noProof/>
                <w:webHidden/>
                <w:sz w:val="24"/>
                <w:szCs w:val="24"/>
              </w:rPr>
              <w:fldChar w:fldCharType="begin"/>
            </w:r>
            <w:r w:rsidRPr="00256181">
              <w:rPr>
                <w:noProof/>
                <w:webHidden/>
                <w:sz w:val="24"/>
                <w:szCs w:val="24"/>
              </w:rPr>
              <w:instrText xml:space="preserve"> PAGEREF _Toc242875717 \h </w:instrText>
            </w:r>
            <w:r w:rsidRPr="00256181">
              <w:rPr>
                <w:noProof/>
                <w:webHidden/>
                <w:sz w:val="24"/>
                <w:szCs w:val="24"/>
              </w:rPr>
            </w:r>
            <w:r w:rsidRPr="00256181">
              <w:rPr>
                <w:noProof/>
                <w:webHidden/>
                <w:sz w:val="24"/>
                <w:szCs w:val="24"/>
              </w:rPr>
              <w:fldChar w:fldCharType="separate"/>
            </w:r>
            <w:r w:rsidRPr="00256181">
              <w:rPr>
                <w:noProof/>
                <w:webHidden/>
                <w:sz w:val="24"/>
                <w:szCs w:val="24"/>
              </w:rPr>
              <w:t>16</w:t>
            </w:r>
            <w:r w:rsidRPr="00256181">
              <w:rPr>
                <w:noProof/>
                <w:webHidden/>
                <w:sz w:val="24"/>
                <w:szCs w:val="24"/>
              </w:rPr>
              <w:fldChar w:fldCharType="end"/>
            </w:r>
          </w:hyperlink>
        </w:p>
        <w:p w14:paraId="4D779F29" w14:textId="491A449B" w:rsidR="00342614" w:rsidRPr="00256181" w:rsidRDefault="00342614">
          <w:pPr>
            <w:pStyle w:val="TDC1"/>
            <w:tabs>
              <w:tab w:val="left" w:pos="720"/>
              <w:tab w:val="right" w:leader="dot" w:pos="8828"/>
            </w:tabs>
            <w:rPr>
              <w:rFonts w:asciiTheme="minorHAnsi" w:eastAsiaTheme="minorEastAsia" w:hAnsiTheme="minorHAnsi" w:cstheme="minorBidi"/>
              <w:noProof/>
              <w:kern w:val="2"/>
              <w:sz w:val="24"/>
              <w:szCs w:val="24"/>
              <w:lang w:eastAsia="es-DO"/>
              <w14:ligatures w14:val="standardContextual"/>
            </w:rPr>
          </w:pPr>
          <w:hyperlink w:anchor="_Toc242875718" w:history="1">
            <w:r w:rsidRPr="00256181">
              <w:rPr>
                <w:rStyle w:val="Hipervnculo"/>
                <w:rFonts w:ascii="Times New Roman" w:hAnsi="Times New Roman"/>
                <w:b/>
                <w:bCs/>
                <w:noProof/>
                <w:sz w:val="24"/>
                <w:szCs w:val="24"/>
              </w:rPr>
              <w:t>5.8</w:t>
            </w:r>
            <w:r w:rsidRPr="00256181">
              <w:rPr>
                <w:rFonts w:asciiTheme="minorHAnsi" w:eastAsiaTheme="minorEastAsia" w:hAnsiTheme="minorHAnsi" w:cstheme="minorBidi"/>
                <w:noProof/>
                <w:kern w:val="2"/>
                <w:sz w:val="24"/>
                <w:szCs w:val="24"/>
                <w:lang w:eastAsia="es-DO"/>
                <w14:ligatures w14:val="standardContextual"/>
              </w:rPr>
              <w:tab/>
            </w:r>
            <w:r w:rsidRPr="00256181">
              <w:rPr>
                <w:rStyle w:val="Hipervnculo"/>
                <w:rFonts w:ascii="Times New Roman" w:hAnsi="Times New Roman"/>
                <w:b/>
                <w:bCs/>
                <w:noProof/>
                <w:sz w:val="24"/>
                <w:szCs w:val="24"/>
              </w:rPr>
              <w:t>Dirección de Recursos Humanos</w:t>
            </w:r>
            <w:r w:rsidRPr="00256181">
              <w:rPr>
                <w:noProof/>
                <w:webHidden/>
                <w:sz w:val="24"/>
                <w:szCs w:val="24"/>
              </w:rPr>
              <w:tab/>
            </w:r>
            <w:r w:rsidRPr="00256181">
              <w:rPr>
                <w:noProof/>
                <w:webHidden/>
                <w:sz w:val="24"/>
                <w:szCs w:val="24"/>
              </w:rPr>
              <w:fldChar w:fldCharType="begin"/>
            </w:r>
            <w:r w:rsidRPr="00256181">
              <w:rPr>
                <w:noProof/>
                <w:webHidden/>
                <w:sz w:val="24"/>
                <w:szCs w:val="24"/>
              </w:rPr>
              <w:instrText xml:space="preserve"> PAGEREF _Toc242875718 \h </w:instrText>
            </w:r>
            <w:r w:rsidRPr="00256181">
              <w:rPr>
                <w:noProof/>
                <w:webHidden/>
                <w:sz w:val="24"/>
                <w:szCs w:val="24"/>
              </w:rPr>
            </w:r>
            <w:r w:rsidRPr="00256181">
              <w:rPr>
                <w:noProof/>
                <w:webHidden/>
                <w:sz w:val="24"/>
                <w:szCs w:val="24"/>
              </w:rPr>
              <w:fldChar w:fldCharType="separate"/>
            </w:r>
            <w:r w:rsidRPr="00256181">
              <w:rPr>
                <w:noProof/>
                <w:webHidden/>
                <w:sz w:val="24"/>
                <w:szCs w:val="24"/>
              </w:rPr>
              <w:t>17</w:t>
            </w:r>
            <w:r w:rsidRPr="00256181">
              <w:rPr>
                <w:noProof/>
                <w:webHidden/>
                <w:sz w:val="24"/>
                <w:szCs w:val="24"/>
              </w:rPr>
              <w:fldChar w:fldCharType="end"/>
            </w:r>
          </w:hyperlink>
        </w:p>
        <w:p w14:paraId="0121B779" w14:textId="5694BB83" w:rsidR="00342614" w:rsidRPr="00256181" w:rsidRDefault="00342614">
          <w:pPr>
            <w:pStyle w:val="TDC1"/>
            <w:tabs>
              <w:tab w:val="left" w:pos="720"/>
              <w:tab w:val="right" w:leader="dot" w:pos="8828"/>
            </w:tabs>
            <w:rPr>
              <w:rFonts w:asciiTheme="minorHAnsi" w:eastAsiaTheme="minorEastAsia" w:hAnsiTheme="minorHAnsi" w:cstheme="minorBidi"/>
              <w:noProof/>
              <w:kern w:val="2"/>
              <w:sz w:val="24"/>
              <w:szCs w:val="24"/>
              <w:lang w:eastAsia="es-DO"/>
              <w14:ligatures w14:val="standardContextual"/>
            </w:rPr>
          </w:pPr>
          <w:hyperlink w:anchor="_Toc242875719" w:history="1">
            <w:r w:rsidRPr="00256181">
              <w:rPr>
                <w:rStyle w:val="Hipervnculo"/>
                <w:rFonts w:ascii="Times New Roman" w:hAnsi="Times New Roman"/>
                <w:b/>
                <w:bCs/>
                <w:noProof/>
                <w:sz w:val="24"/>
                <w:szCs w:val="24"/>
              </w:rPr>
              <w:t>5.9</w:t>
            </w:r>
            <w:r w:rsidRPr="00256181">
              <w:rPr>
                <w:rFonts w:asciiTheme="minorHAnsi" w:eastAsiaTheme="minorEastAsia" w:hAnsiTheme="minorHAnsi" w:cstheme="minorBidi"/>
                <w:noProof/>
                <w:kern w:val="2"/>
                <w:sz w:val="24"/>
                <w:szCs w:val="24"/>
                <w:lang w:eastAsia="es-DO"/>
                <w14:ligatures w14:val="standardContextual"/>
              </w:rPr>
              <w:tab/>
            </w:r>
            <w:r w:rsidRPr="00256181">
              <w:rPr>
                <w:rStyle w:val="Hipervnculo"/>
                <w:rFonts w:ascii="Times New Roman" w:hAnsi="Times New Roman"/>
                <w:b/>
                <w:bCs/>
                <w:noProof/>
                <w:sz w:val="24"/>
                <w:szCs w:val="24"/>
              </w:rPr>
              <w:t>Dirección de Comercialización</w:t>
            </w:r>
            <w:r w:rsidRPr="00256181">
              <w:rPr>
                <w:noProof/>
                <w:webHidden/>
                <w:sz w:val="24"/>
                <w:szCs w:val="24"/>
              </w:rPr>
              <w:tab/>
            </w:r>
            <w:r w:rsidRPr="00256181">
              <w:rPr>
                <w:noProof/>
                <w:webHidden/>
                <w:sz w:val="24"/>
                <w:szCs w:val="24"/>
              </w:rPr>
              <w:fldChar w:fldCharType="begin"/>
            </w:r>
            <w:r w:rsidRPr="00256181">
              <w:rPr>
                <w:noProof/>
                <w:webHidden/>
                <w:sz w:val="24"/>
                <w:szCs w:val="24"/>
              </w:rPr>
              <w:instrText xml:space="preserve"> PAGEREF _Toc242875719 \h </w:instrText>
            </w:r>
            <w:r w:rsidRPr="00256181">
              <w:rPr>
                <w:noProof/>
                <w:webHidden/>
                <w:sz w:val="24"/>
                <w:szCs w:val="24"/>
              </w:rPr>
            </w:r>
            <w:r w:rsidRPr="00256181">
              <w:rPr>
                <w:noProof/>
                <w:webHidden/>
                <w:sz w:val="24"/>
                <w:szCs w:val="24"/>
              </w:rPr>
              <w:fldChar w:fldCharType="separate"/>
            </w:r>
            <w:r w:rsidRPr="00256181">
              <w:rPr>
                <w:noProof/>
                <w:webHidden/>
                <w:sz w:val="24"/>
                <w:szCs w:val="24"/>
              </w:rPr>
              <w:t>19</w:t>
            </w:r>
            <w:r w:rsidRPr="00256181">
              <w:rPr>
                <w:noProof/>
                <w:webHidden/>
                <w:sz w:val="24"/>
                <w:szCs w:val="24"/>
              </w:rPr>
              <w:fldChar w:fldCharType="end"/>
            </w:r>
          </w:hyperlink>
        </w:p>
        <w:p w14:paraId="05884CB1" w14:textId="17C7FB34" w:rsidR="00342614" w:rsidRPr="00256181" w:rsidRDefault="00342614">
          <w:pPr>
            <w:pStyle w:val="TDC1"/>
            <w:tabs>
              <w:tab w:val="left" w:pos="720"/>
              <w:tab w:val="right" w:leader="dot" w:pos="8828"/>
            </w:tabs>
            <w:rPr>
              <w:rFonts w:asciiTheme="minorHAnsi" w:eastAsiaTheme="minorEastAsia" w:hAnsiTheme="minorHAnsi" w:cstheme="minorBidi"/>
              <w:noProof/>
              <w:kern w:val="2"/>
              <w:sz w:val="24"/>
              <w:szCs w:val="24"/>
              <w:lang w:eastAsia="es-DO"/>
              <w14:ligatures w14:val="standardContextual"/>
            </w:rPr>
          </w:pPr>
          <w:hyperlink w:anchor="_Toc242875720" w:history="1">
            <w:r w:rsidRPr="00256181">
              <w:rPr>
                <w:rStyle w:val="Hipervnculo"/>
                <w:rFonts w:ascii="Times New Roman" w:hAnsi="Times New Roman"/>
                <w:b/>
                <w:bCs/>
                <w:noProof/>
                <w:sz w:val="24"/>
                <w:szCs w:val="24"/>
              </w:rPr>
              <w:t>5.10</w:t>
            </w:r>
            <w:r w:rsidRPr="00256181">
              <w:rPr>
                <w:rFonts w:asciiTheme="minorHAnsi" w:eastAsiaTheme="minorEastAsia" w:hAnsiTheme="minorHAnsi" w:cstheme="minorBidi"/>
                <w:noProof/>
                <w:kern w:val="2"/>
                <w:sz w:val="24"/>
                <w:szCs w:val="24"/>
                <w:lang w:eastAsia="es-DO"/>
                <w14:ligatures w14:val="standardContextual"/>
              </w:rPr>
              <w:tab/>
            </w:r>
            <w:r w:rsidRPr="00256181">
              <w:rPr>
                <w:rStyle w:val="Hipervnculo"/>
                <w:rFonts w:ascii="Times New Roman" w:hAnsi="Times New Roman"/>
                <w:b/>
                <w:bCs/>
                <w:noProof/>
                <w:sz w:val="24"/>
                <w:szCs w:val="24"/>
              </w:rPr>
              <w:t>Departamento de Comunicaciones</w:t>
            </w:r>
            <w:r w:rsidRPr="00256181">
              <w:rPr>
                <w:noProof/>
                <w:webHidden/>
                <w:sz w:val="24"/>
                <w:szCs w:val="24"/>
              </w:rPr>
              <w:tab/>
            </w:r>
            <w:r w:rsidRPr="00256181">
              <w:rPr>
                <w:noProof/>
                <w:webHidden/>
                <w:sz w:val="24"/>
                <w:szCs w:val="24"/>
              </w:rPr>
              <w:fldChar w:fldCharType="begin"/>
            </w:r>
            <w:r w:rsidRPr="00256181">
              <w:rPr>
                <w:noProof/>
                <w:webHidden/>
                <w:sz w:val="24"/>
                <w:szCs w:val="24"/>
              </w:rPr>
              <w:instrText xml:space="preserve"> PAGEREF _Toc242875720 \h </w:instrText>
            </w:r>
            <w:r w:rsidRPr="00256181">
              <w:rPr>
                <w:noProof/>
                <w:webHidden/>
                <w:sz w:val="24"/>
                <w:szCs w:val="24"/>
              </w:rPr>
            </w:r>
            <w:r w:rsidRPr="00256181">
              <w:rPr>
                <w:noProof/>
                <w:webHidden/>
                <w:sz w:val="24"/>
                <w:szCs w:val="24"/>
              </w:rPr>
              <w:fldChar w:fldCharType="separate"/>
            </w:r>
            <w:r w:rsidRPr="00256181">
              <w:rPr>
                <w:noProof/>
                <w:webHidden/>
                <w:sz w:val="24"/>
                <w:szCs w:val="24"/>
              </w:rPr>
              <w:t>20</w:t>
            </w:r>
            <w:r w:rsidRPr="00256181">
              <w:rPr>
                <w:noProof/>
                <w:webHidden/>
                <w:sz w:val="24"/>
                <w:szCs w:val="24"/>
              </w:rPr>
              <w:fldChar w:fldCharType="end"/>
            </w:r>
          </w:hyperlink>
        </w:p>
        <w:p w14:paraId="58F2CA76" w14:textId="11AABFCA" w:rsidR="00342614" w:rsidRPr="00256181" w:rsidRDefault="00342614">
          <w:pPr>
            <w:pStyle w:val="TDC1"/>
            <w:tabs>
              <w:tab w:val="left" w:pos="720"/>
              <w:tab w:val="right" w:leader="dot" w:pos="8828"/>
            </w:tabs>
            <w:rPr>
              <w:rFonts w:asciiTheme="minorHAnsi" w:eastAsiaTheme="minorEastAsia" w:hAnsiTheme="minorHAnsi" w:cstheme="minorBidi"/>
              <w:noProof/>
              <w:kern w:val="2"/>
              <w:sz w:val="24"/>
              <w:szCs w:val="24"/>
              <w:lang w:eastAsia="es-DO"/>
              <w14:ligatures w14:val="standardContextual"/>
            </w:rPr>
          </w:pPr>
          <w:hyperlink w:anchor="_Toc242875721" w:history="1">
            <w:r w:rsidRPr="00256181">
              <w:rPr>
                <w:rStyle w:val="Hipervnculo"/>
                <w:rFonts w:ascii="Times New Roman" w:hAnsi="Times New Roman"/>
                <w:b/>
                <w:bCs/>
                <w:noProof/>
                <w:sz w:val="24"/>
                <w:szCs w:val="24"/>
              </w:rPr>
              <w:t>5.11</w:t>
            </w:r>
            <w:r w:rsidRPr="00256181">
              <w:rPr>
                <w:rFonts w:asciiTheme="minorHAnsi" w:eastAsiaTheme="minorEastAsia" w:hAnsiTheme="minorHAnsi" w:cstheme="minorBidi"/>
                <w:noProof/>
                <w:kern w:val="2"/>
                <w:sz w:val="24"/>
                <w:szCs w:val="24"/>
                <w:lang w:eastAsia="es-DO"/>
                <w14:ligatures w14:val="standardContextual"/>
              </w:rPr>
              <w:tab/>
            </w:r>
            <w:r w:rsidRPr="00256181">
              <w:rPr>
                <w:rStyle w:val="Hipervnculo"/>
                <w:rFonts w:ascii="Times New Roman" w:hAnsi="Times New Roman"/>
                <w:b/>
                <w:bCs/>
                <w:noProof/>
                <w:sz w:val="24"/>
                <w:szCs w:val="24"/>
              </w:rPr>
              <w:t>Dirección de Gestión de Programas</w:t>
            </w:r>
            <w:r w:rsidRPr="00256181">
              <w:rPr>
                <w:noProof/>
                <w:webHidden/>
                <w:sz w:val="24"/>
                <w:szCs w:val="24"/>
              </w:rPr>
              <w:tab/>
            </w:r>
            <w:r w:rsidRPr="00256181">
              <w:rPr>
                <w:noProof/>
                <w:webHidden/>
                <w:sz w:val="24"/>
                <w:szCs w:val="24"/>
              </w:rPr>
              <w:fldChar w:fldCharType="begin"/>
            </w:r>
            <w:r w:rsidRPr="00256181">
              <w:rPr>
                <w:noProof/>
                <w:webHidden/>
                <w:sz w:val="24"/>
                <w:szCs w:val="24"/>
              </w:rPr>
              <w:instrText xml:space="preserve"> PAGEREF _Toc242875721 \h </w:instrText>
            </w:r>
            <w:r w:rsidRPr="00256181">
              <w:rPr>
                <w:noProof/>
                <w:webHidden/>
                <w:sz w:val="24"/>
                <w:szCs w:val="24"/>
              </w:rPr>
            </w:r>
            <w:r w:rsidRPr="00256181">
              <w:rPr>
                <w:noProof/>
                <w:webHidden/>
                <w:sz w:val="24"/>
                <w:szCs w:val="24"/>
              </w:rPr>
              <w:fldChar w:fldCharType="separate"/>
            </w:r>
            <w:r w:rsidRPr="00256181">
              <w:rPr>
                <w:noProof/>
                <w:webHidden/>
                <w:sz w:val="24"/>
                <w:szCs w:val="24"/>
              </w:rPr>
              <w:t>21</w:t>
            </w:r>
            <w:r w:rsidRPr="00256181">
              <w:rPr>
                <w:noProof/>
                <w:webHidden/>
                <w:sz w:val="24"/>
                <w:szCs w:val="24"/>
              </w:rPr>
              <w:fldChar w:fldCharType="end"/>
            </w:r>
          </w:hyperlink>
        </w:p>
        <w:p w14:paraId="754E03FD" w14:textId="4A704FCD" w:rsidR="00342614" w:rsidRPr="00256181" w:rsidRDefault="00342614">
          <w:pPr>
            <w:pStyle w:val="TDC1"/>
            <w:tabs>
              <w:tab w:val="left" w:pos="720"/>
              <w:tab w:val="right" w:leader="dot" w:pos="8828"/>
            </w:tabs>
            <w:rPr>
              <w:rFonts w:asciiTheme="minorHAnsi" w:eastAsiaTheme="minorEastAsia" w:hAnsiTheme="minorHAnsi" w:cstheme="minorBidi"/>
              <w:noProof/>
              <w:kern w:val="2"/>
              <w:sz w:val="24"/>
              <w:szCs w:val="24"/>
              <w:lang w:eastAsia="es-DO"/>
              <w14:ligatures w14:val="standardContextual"/>
            </w:rPr>
          </w:pPr>
          <w:hyperlink w:anchor="_Toc242875722" w:history="1">
            <w:r w:rsidRPr="00256181">
              <w:rPr>
                <w:rStyle w:val="Hipervnculo"/>
                <w:rFonts w:ascii="Times New Roman" w:hAnsi="Times New Roman"/>
                <w:b/>
                <w:bCs/>
                <w:noProof/>
                <w:sz w:val="24"/>
                <w:szCs w:val="24"/>
              </w:rPr>
              <w:t>5.12</w:t>
            </w:r>
            <w:r w:rsidRPr="00256181">
              <w:rPr>
                <w:rFonts w:asciiTheme="minorHAnsi" w:eastAsiaTheme="minorEastAsia" w:hAnsiTheme="minorHAnsi" w:cstheme="minorBidi"/>
                <w:noProof/>
                <w:kern w:val="2"/>
                <w:sz w:val="24"/>
                <w:szCs w:val="24"/>
                <w:lang w:eastAsia="es-DO"/>
                <w14:ligatures w14:val="standardContextual"/>
              </w:rPr>
              <w:tab/>
            </w:r>
            <w:r w:rsidRPr="00256181">
              <w:rPr>
                <w:rStyle w:val="Hipervnculo"/>
                <w:rFonts w:ascii="Times New Roman" w:hAnsi="Times New Roman"/>
                <w:b/>
                <w:bCs/>
                <w:noProof/>
                <w:sz w:val="24"/>
                <w:szCs w:val="24"/>
              </w:rPr>
              <w:t>Departamento Jurídico</w:t>
            </w:r>
            <w:r w:rsidRPr="00256181">
              <w:rPr>
                <w:noProof/>
                <w:webHidden/>
                <w:sz w:val="24"/>
                <w:szCs w:val="24"/>
              </w:rPr>
              <w:tab/>
            </w:r>
            <w:r w:rsidRPr="00256181">
              <w:rPr>
                <w:noProof/>
                <w:webHidden/>
                <w:sz w:val="24"/>
                <w:szCs w:val="24"/>
              </w:rPr>
              <w:fldChar w:fldCharType="begin"/>
            </w:r>
            <w:r w:rsidRPr="00256181">
              <w:rPr>
                <w:noProof/>
                <w:webHidden/>
                <w:sz w:val="24"/>
                <w:szCs w:val="24"/>
              </w:rPr>
              <w:instrText xml:space="preserve"> PAGEREF _Toc242875722 \h </w:instrText>
            </w:r>
            <w:r w:rsidRPr="00256181">
              <w:rPr>
                <w:noProof/>
                <w:webHidden/>
                <w:sz w:val="24"/>
                <w:szCs w:val="24"/>
              </w:rPr>
            </w:r>
            <w:r w:rsidRPr="00256181">
              <w:rPr>
                <w:noProof/>
                <w:webHidden/>
                <w:sz w:val="24"/>
                <w:szCs w:val="24"/>
              </w:rPr>
              <w:fldChar w:fldCharType="separate"/>
            </w:r>
            <w:r w:rsidRPr="00256181">
              <w:rPr>
                <w:noProof/>
                <w:webHidden/>
                <w:sz w:val="24"/>
                <w:szCs w:val="24"/>
              </w:rPr>
              <w:t>21</w:t>
            </w:r>
            <w:r w:rsidRPr="00256181">
              <w:rPr>
                <w:noProof/>
                <w:webHidden/>
                <w:sz w:val="24"/>
                <w:szCs w:val="24"/>
              </w:rPr>
              <w:fldChar w:fldCharType="end"/>
            </w:r>
          </w:hyperlink>
        </w:p>
        <w:p w14:paraId="4CFBE9CF" w14:textId="3D4834B0" w:rsidR="00342614" w:rsidRPr="00256181" w:rsidRDefault="00342614">
          <w:pPr>
            <w:pStyle w:val="TDC1"/>
            <w:tabs>
              <w:tab w:val="left" w:pos="720"/>
              <w:tab w:val="right" w:leader="dot" w:pos="8828"/>
            </w:tabs>
            <w:rPr>
              <w:rFonts w:asciiTheme="minorHAnsi" w:eastAsiaTheme="minorEastAsia" w:hAnsiTheme="minorHAnsi" w:cstheme="minorBidi"/>
              <w:noProof/>
              <w:kern w:val="2"/>
              <w:sz w:val="24"/>
              <w:szCs w:val="24"/>
              <w:lang w:eastAsia="es-DO"/>
              <w14:ligatures w14:val="standardContextual"/>
            </w:rPr>
          </w:pPr>
          <w:hyperlink w:anchor="_Toc242875723" w:history="1">
            <w:r w:rsidRPr="00256181">
              <w:rPr>
                <w:rStyle w:val="Hipervnculo"/>
                <w:rFonts w:ascii="Times New Roman" w:hAnsi="Times New Roman"/>
                <w:b/>
                <w:bCs/>
                <w:noProof/>
                <w:sz w:val="24"/>
                <w:szCs w:val="24"/>
              </w:rPr>
              <w:t>5.13</w:t>
            </w:r>
            <w:r w:rsidRPr="00256181">
              <w:rPr>
                <w:rFonts w:asciiTheme="minorHAnsi" w:eastAsiaTheme="minorEastAsia" w:hAnsiTheme="minorHAnsi" w:cstheme="minorBidi"/>
                <w:noProof/>
                <w:kern w:val="2"/>
                <w:sz w:val="24"/>
                <w:szCs w:val="24"/>
                <w:lang w:eastAsia="es-DO"/>
                <w14:ligatures w14:val="standardContextual"/>
              </w:rPr>
              <w:tab/>
            </w:r>
            <w:r w:rsidRPr="00256181">
              <w:rPr>
                <w:rStyle w:val="Hipervnculo"/>
                <w:rFonts w:ascii="Times New Roman" w:hAnsi="Times New Roman"/>
                <w:b/>
                <w:bCs/>
                <w:noProof/>
                <w:sz w:val="24"/>
                <w:szCs w:val="24"/>
              </w:rPr>
              <w:t>Dirección de Abastecimiento, Distribución y Logística</w:t>
            </w:r>
            <w:r w:rsidRPr="00256181">
              <w:rPr>
                <w:noProof/>
                <w:webHidden/>
                <w:sz w:val="24"/>
                <w:szCs w:val="24"/>
              </w:rPr>
              <w:tab/>
            </w:r>
            <w:r w:rsidRPr="00256181">
              <w:rPr>
                <w:noProof/>
                <w:webHidden/>
                <w:sz w:val="24"/>
                <w:szCs w:val="24"/>
              </w:rPr>
              <w:fldChar w:fldCharType="begin"/>
            </w:r>
            <w:r w:rsidRPr="00256181">
              <w:rPr>
                <w:noProof/>
                <w:webHidden/>
                <w:sz w:val="24"/>
                <w:szCs w:val="24"/>
              </w:rPr>
              <w:instrText xml:space="preserve"> PAGEREF _Toc242875723 \h </w:instrText>
            </w:r>
            <w:r w:rsidRPr="00256181">
              <w:rPr>
                <w:noProof/>
                <w:webHidden/>
                <w:sz w:val="24"/>
                <w:szCs w:val="24"/>
              </w:rPr>
            </w:r>
            <w:r w:rsidRPr="00256181">
              <w:rPr>
                <w:noProof/>
                <w:webHidden/>
                <w:sz w:val="24"/>
                <w:szCs w:val="24"/>
              </w:rPr>
              <w:fldChar w:fldCharType="separate"/>
            </w:r>
            <w:r w:rsidRPr="00256181">
              <w:rPr>
                <w:noProof/>
                <w:webHidden/>
                <w:sz w:val="24"/>
                <w:szCs w:val="24"/>
              </w:rPr>
              <w:t>23</w:t>
            </w:r>
            <w:r w:rsidRPr="00256181">
              <w:rPr>
                <w:noProof/>
                <w:webHidden/>
                <w:sz w:val="24"/>
                <w:szCs w:val="24"/>
              </w:rPr>
              <w:fldChar w:fldCharType="end"/>
            </w:r>
          </w:hyperlink>
        </w:p>
        <w:p w14:paraId="77458F6D" w14:textId="7F745550" w:rsidR="00342614" w:rsidRPr="00256181" w:rsidRDefault="00342614">
          <w:pPr>
            <w:pStyle w:val="TDC1"/>
            <w:tabs>
              <w:tab w:val="left" w:pos="720"/>
              <w:tab w:val="right" w:leader="dot" w:pos="8828"/>
            </w:tabs>
            <w:rPr>
              <w:rFonts w:asciiTheme="minorHAnsi" w:eastAsiaTheme="minorEastAsia" w:hAnsiTheme="minorHAnsi" w:cstheme="minorBidi"/>
              <w:noProof/>
              <w:kern w:val="2"/>
              <w:sz w:val="24"/>
              <w:szCs w:val="24"/>
              <w:lang w:eastAsia="es-DO"/>
              <w14:ligatures w14:val="standardContextual"/>
            </w:rPr>
          </w:pPr>
          <w:hyperlink w:anchor="_Toc242875724" w:history="1">
            <w:r w:rsidRPr="00256181">
              <w:rPr>
                <w:rStyle w:val="Hipervnculo"/>
                <w:rFonts w:ascii="Times New Roman" w:hAnsi="Times New Roman"/>
                <w:b/>
                <w:bCs/>
                <w:noProof/>
                <w:sz w:val="24"/>
                <w:szCs w:val="24"/>
              </w:rPr>
              <w:t>5.14</w:t>
            </w:r>
            <w:r w:rsidRPr="00256181">
              <w:rPr>
                <w:rFonts w:asciiTheme="minorHAnsi" w:eastAsiaTheme="minorEastAsia" w:hAnsiTheme="minorHAnsi" w:cstheme="minorBidi"/>
                <w:noProof/>
                <w:kern w:val="2"/>
                <w:sz w:val="24"/>
                <w:szCs w:val="24"/>
                <w:lang w:eastAsia="es-DO"/>
                <w14:ligatures w14:val="standardContextual"/>
              </w:rPr>
              <w:tab/>
            </w:r>
            <w:r w:rsidRPr="00256181">
              <w:rPr>
                <w:rStyle w:val="Hipervnculo"/>
                <w:rFonts w:ascii="Times New Roman" w:hAnsi="Times New Roman"/>
                <w:b/>
                <w:bCs/>
                <w:noProof/>
                <w:sz w:val="24"/>
                <w:szCs w:val="24"/>
              </w:rPr>
              <w:t>Dirección Agropecuaria, Normas y Tecnología Alimentaria</w:t>
            </w:r>
            <w:r w:rsidRPr="00256181">
              <w:rPr>
                <w:noProof/>
                <w:webHidden/>
                <w:sz w:val="24"/>
                <w:szCs w:val="24"/>
              </w:rPr>
              <w:tab/>
            </w:r>
            <w:r w:rsidRPr="00256181">
              <w:rPr>
                <w:noProof/>
                <w:webHidden/>
                <w:sz w:val="24"/>
                <w:szCs w:val="24"/>
              </w:rPr>
              <w:fldChar w:fldCharType="begin"/>
            </w:r>
            <w:r w:rsidRPr="00256181">
              <w:rPr>
                <w:noProof/>
                <w:webHidden/>
                <w:sz w:val="24"/>
                <w:szCs w:val="24"/>
              </w:rPr>
              <w:instrText xml:space="preserve"> PAGEREF _Toc242875724 \h </w:instrText>
            </w:r>
            <w:r w:rsidRPr="00256181">
              <w:rPr>
                <w:noProof/>
                <w:webHidden/>
                <w:sz w:val="24"/>
                <w:szCs w:val="24"/>
              </w:rPr>
            </w:r>
            <w:r w:rsidRPr="00256181">
              <w:rPr>
                <w:noProof/>
                <w:webHidden/>
                <w:sz w:val="24"/>
                <w:szCs w:val="24"/>
              </w:rPr>
              <w:fldChar w:fldCharType="separate"/>
            </w:r>
            <w:r w:rsidRPr="00256181">
              <w:rPr>
                <w:noProof/>
                <w:webHidden/>
                <w:sz w:val="24"/>
                <w:szCs w:val="24"/>
              </w:rPr>
              <w:t>23</w:t>
            </w:r>
            <w:r w:rsidRPr="00256181">
              <w:rPr>
                <w:noProof/>
                <w:webHidden/>
                <w:sz w:val="24"/>
                <w:szCs w:val="24"/>
              </w:rPr>
              <w:fldChar w:fldCharType="end"/>
            </w:r>
          </w:hyperlink>
        </w:p>
        <w:p w14:paraId="429C31A6" w14:textId="05F6894D" w:rsidR="00342614" w:rsidRPr="00256181" w:rsidRDefault="00342614">
          <w:pPr>
            <w:pStyle w:val="TDC1"/>
            <w:tabs>
              <w:tab w:val="left" w:pos="720"/>
              <w:tab w:val="right" w:leader="dot" w:pos="8828"/>
            </w:tabs>
            <w:rPr>
              <w:rFonts w:asciiTheme="minorHAnsi" w:eastAsiaTheme="minorEastAsia" w:hAnsiTheme="minorHAnsi" w:cstheme="minorBidi"/>
              <w:noProof/>
              <w:kern w:val="2"/>
              <w:sz w:val="24"/>
              <w:szCs w:val="24"/>
              <w:lang w:eastAsia="es-DO"/>
              <w14:ligatures w14:val="standardContextual"/>
            </w:rPr>
          </w:pPr>
          <w:hyperlink w:anchor="_Toc242875725" w:history="1">
            <w:r w:rsidRPr="00256181">
              <w:rPr>
                <w:rStyle w:val="Hipervnculo"/>
                <w:rFonts w:ascii="Times New Roman" w:hAnsi="Times New Roman"/>
                <w:b/>
                <w:bCs/>
                <w:noProof/>
                <w:sz w:val="24"/>
                <w:szCs w:val="24"/>
              </w:rPr>
              <w:t>5.15</w:t>
            </w:r>
            <w:r w:rsidRPr="00256181">
              <w:rPr>
                <w:rFonts w:asciiTheme="minorHAnsi" w:eastAsiaTheme="minorEastAsia" w:hAnsiTheme="minorHAnsi" w:cstheme="minorBidi"/>
                <w:noProof/>
                <w:kern w:val="2"/>
                <w:sz w:val="24"/>
                <w:szCs w:val="24"/>
                <w:lang w:eastAsia="es-DO"/>
                <w14:ligatures w14:val="standardContextual"/>
              </w:rPr>
              <w:tab/>
            </w:r>
            <w:r w:rsidRPr="00256181">
              <w:rPr>
                <w:rStyle w:val="Hipervnculo"/>
                <w:rFonts w:ascii="Times New Roman" w:hAnsi="Times New Roman"/>
                <w:b/>
                <w:bCs/>
                <w:noProof/>
                <w:sz w:val="24"/>
                <w:szCs w:val="24"/>
              </w:rPr>
              <w:t>Departamento de Tecnologías de la Información y Comunicación</w:t>
            </w:r>
            <w:r w:rsidRPr="00256181">
              <w:rPr>
                <w:noProof/>
                <w:webHidden/>
                <w:sz w:val="24"/>
                <w:szCs w:val="24"/>
              </w:rPr>
              <w:tab/>
            </w:r>
            <w:r w:rsidRPr="00256181">
              <w:rPr>
                <w:noProof/>
                <w:webHidden/>
                <w:sz w:val="24"/>
                <w:szCs w:val="24"/>
              </w:rPr>
              <w:fldChar w:fldCharType="begin"/>
            </w:r>
            <w:r w:rsidRPr="00256181">
              <w:rPr>
                <w:noProof/>
                <w:webHidden/>
                <w:sz w:val="24"/>
                <w:szCs w:val="24"/>
              </w:rPr>
              <w:instrText xml:space="preserve"> PAGEREF _Toc242875725 \h </w:instrText>
            </w:r>
            <w:r w:rsidRPr="00256181">
              <w:rPr>
                <w:noProof/>
                <w:webHidden/>
                <w:sz w:val="24"/>
                <w:szCs w:val="24"/>
              </w:rPr>
            </w:r>
            <w:r w:rsidRPr="00256181">
              <w:rPr>
                <w:noProof/>
                <w:webHidden/>
                <w:sz w:val="24"/>
                <w:szCs w:val="24"/>
              </w:rPr>
              <w:fldChar w:fldCharType="separate"/>
            </w:r>
            <w:r w:rsidRPr="00256181">
              <w:rPr>
                <w:noProof/>
                <w:webHidden/>
                <w:sz w:val="24"/>
                <w:szCs w:val="24"/>
              </w:rPr>
              <w:t>25</w:t>
            </w:r>
            <w:r w:rsidRPr="00256181">
              <w:rPr>
                <w:noProof/>
                <w:webHidden/>
                <w:sz w:val="24"/>
                <w:szCs w:val="24"/>
              </w:rPr>
              <w:fldChar w:fldCharType="end"/>
            </w:r>
          </w:hyperlink>
        </w:p>
        <w:p w14:paraId="7D297A41" w14:textId="774E8950" w:rsidR="00342614" w:rsidRPr="00256181" w:rsidRDefault="00342614">
          <w:pPr>
            <w:pStyle w:val="TDC1"/>
            <w:tabs>
              <w:tab w:val="left" w:pos="480"/>
              <w:tab w:val="right" w:leader="dot" w:pos="8828"/>
            </w:tabs>
            <w:rPr>
              <w:rFonts w:asciiTheme="minorHAnsi" w:eastAsiaTheme="minorEastAsia" w:hAnsiTheme="minorHAnsi" w:cstheme="minorBidi"/>
              <w:noProof/>
              <w:kern w:val="2"/>
              <w:sz w:val="24"/>
              <w:szCs w:val="24"/>
              <w:lang w:eastAsia="es-DO"/>
              <w14:ligatures w14:val="standardContextual"/>
            </w:rPr>
          </w:pPr>
          <w:hyperlink w:anchor="_Toc242875726" w:history="1">
            <w:r w:rsidRPr="00256181">
              <w:rPr>
                <w:rStyle w:val="Hipervnculo"/>
                <w:rFonts w:ascii="Times New Roman" w:hAnsi="Times New Roman"/>
                <w:b/>
                <w:bCs/>
                <w:noProof/>
                <w:sz w:val="24"/>
                <w:szCs w:val="24"/>
              </w:rPr>
              <w:t>6.</w:t>
            </w:r>
            <w:r w:rsidRPr="00256181">
              <w:rPr>
                <w:rFonts w:asciiTheme="minorHAnsi" w:eastAsiaTheme="minorEastAsia" w:hAnsiTheme="minorHAnsi" w:cstheme="minorBidi"/>
                <w:noProof/>
                <w:kern w:val="2"/>
                <w:sz w:val="24"/>
                <w:szCs w:val="24"/>
                <w:lang w:eastAsia="es-DO"/>
                <w14:ligatures w14:val="standardContextual"/>
              </w:rPr>
              <w:tab/>
            </w:r>
            <w:r w:rsidRPr="00256181">
              <w:rPr>
                <w:rStyle w:val="Hipervnculo"/>
                <w:rFonts w:ascii="Times New Roman" w:hAnsi="Times New Roman"/>
                <w:b/>
                <w:bCs/>
                <w:noProof/>
                <w:sz w:val="24"/>
                <w:szCs w:val="24"/>
              </w:rPr>
              <w:t>CONCLUSIÓN</w:t>
            </w:r>
            <w:r w:rsidRPr="00256181">
              <w:rPr>
                <w:noProof/>
                <w:webHidden/>
                <w:sz w:val="24"/>
                <w:szCs w:val="24"/>
              </w:rPr>
              <w:tab/>
            </w:r>
            <w:r w:rsidRPr="00256181">
              <w:rPr>
                <w:noProof/>
                <w:webHidden/>
                <w:sz w:val="24"/>
                <w:szCs w:val="24"/>
              </w:rPr>
              <w:fldChar w:fldCharType="begin"/>
            </w:r>
            <w:r w:rsidRPr="00256181">
              <w:rPr>
                <w:noProof/>
                <w:webHidden/>
                <w:sz w:val="24"/>
                <w:szCs w:val="24"/>
              </w:rPr>
              <w:instrText xml:space="preserve"> PAGEREF _Toc242875726 \h </w:instrText>
            </w:r>
            <w:r w:rsidRPr="00256181">
              <w:rPr>
                <w:noProof/>
                <w:webHidden/>
                <w:sz w:val="24"/>
                <w:szCs w:val="24"/>
              </w:rPr>
            </w:r>
            <w:r w:rsidRPr="00256181">
              <w:rPr>
                <w:noProof/>
                <w:webHidden/>
                <w:sz w:val="24"/>
                <w:szCs w:val="24"/>
              </w:rPr>
              <w:fldChar w:fldCharType="separate"/>
            </w:r>
            <w:r w:rsidRPr="00256181">
              <w:rPr>
                <w:noProof/>
                <w:webHidden/>
                <w:sz w:val="24"/>
                <w:szCs w:val="24"/>
              </w:rPr>
              <w:t>27</w:t>
            </w:r>
            <w:r w:rsidRPr="00256181">
              <w:rPr>
                <w:noProof/>
                <w:webHidden/>
                <w:sz w:val="24"/>
                <w:szCs w:val="24"/>
              </w:rPr>
              <w:fldChar w:fldCharType="end"/>
            </w:r>
          </w:hyperlink>
        </w:p>
        <w:p w14:paraId="4AFE72E8" w14:textId="3B43FE5C" w:rsidR="003161FE" w:rsidRPr="00256181" w:rsidRDefault="003161FE">
          <w:pPr>
            <w:rPr>
              <w:sz w:val="24"/>
              <w:szCs w:val="24"/>
            </w:rPr>
          </w:pPr>
          <w:r w:rsidRPr="00256181">
            <w:rPr>
              <w:rFonts w:ascii="Times New Roman" w:hAnsi="Times New Roman"/>
              <w:b/>
              <w:bCs/>
              <w:sz w:val="24"/>
              <w:szCs w:val="24"/>
              <w:lang w:val="es-ES"/>
            </w:rPr>
            <w:fldChar w:fldCharType="end"/>
          </w:r>
        </w:p>
      </w:sdtContent>
    </w:sdt>
    <w:p w14:paraId="0A7F0081" w14:textId="5F8F084D" w:rsidR="00BB02BC" w:rsidRPr="00256181" w:rsidRDefault="00BB02BC">
      <w:pPr>
        <w:rPr>
          <w:sz w:val="24"/>
          <w:szCs w:val="24"/>
        </w:rPr>
      </w:pPr>
    </w:p>
    <w:p w14:paraId="6683270F" w14:textId="77777777" w:rsidR="00BB02BC" w:rsidRPr="00256181" w:rsidRDefault="00BB02BC">
      <w:pPr>
        <w:rPr>
          <w:sz w:val="24"/>
          <w:szCs w:val="24"/>
        </w:rPr>
      </w:pPr>
    </w:p>
    <w:p w14:paraId="237C841E" w14:textId="77777777" w:rsidR="00BB02BC" w:rsidRPr="008E31DC" w:rsidRDefault="00BB02BC" w:rsidP="003161FE">
      <w:pPr>
        <w:widowControl w:val="0"/>
        <w:autoSpaceDE w:val="0"/>
        <w:autoSpaceDN w:val="0"/>
        <w:adjustRightInd w:val="0"/>
        <w:spacing w:after="0" w:line="360" w:lineRule="auto"/>
        <w:rPr>
          <w:rFonts w:ascii="Arial" w:hAnsi="Arial" w:cs="Arial"/>
          <w:b/>
          <w:sz w:val="28"/>
          <w:szCs w:val="28"/>
        </w:rPr>
      </w:pPr>
    </w:p>
    <w:p w14:paraId="7AE52A91" w14:textId="40E4289D" w:rsidR="00BB02BC" w:rsidRPr="000348A8" w:rsidRDefault="00BB02BC" w:rsidP="00BB02BC">
      <w:pPr>
        <w:pStyle w:val="Ttulo1"/>
        <w:numPr>
          <w:ilvl w:val="0"/>
          <w:numId w:val="1"/>
        </w:numPr>
        <w:spacing w:line="360" w:lineRule="auto"/>
        <w:ind w:left="0"/>
        <w:jc w:val="both"/>
        <w:rPr>
          <w:rFonts w:ascii="Times New Roman" w:hAnsi="Times New Roman" w:cs="Times New Roman"/>
          <w:b/>
          <w:bCs/>
          <w:sz w:val="28"/>
          <w:szCs w:val="28"/>
        </w:rPr>
      </w:pPr>
      <w:bookmarkStart w:id="0" w:name="_Toc219704644"/>
      <w:bookmarkStart w:id="1" w:name="_Toc242875702"/>
      <w:r w:rsidRPr="000348A8">
        <w:rPr>
          <w:rFonts w:ascii="Times New Roman" w:hAnsi="Times New Roman" w:cs="Times New Roman"/>
          <w:b/>
          <w:bCs/>
          <w:sz w:val="28"/>
          <w:szCs w:val="28"/>
        </w:rPr>
        <w:t>INTRODUCCIÓN</w:t>
      </w:r>
      <w:bookmarkEnd w:id="0"/>
      <w:bookmarkEnd w:id="1"/>
      <w:r w:rsidRPr="000348A8">
        <w:rPr>
          <w:rFonts w:ascii="Times New Roman" w:hAnsi="Times New Roman" w:cs="Times New Roman"/>
          <w:b/>
          <w:bCs/>
          <w:sz w:val="28"/>
          <w:szCs w:val="28"/>
        </w:rPr>
        <w:t xml:space="preserve"> </w:t>
      </w:r>
    </w:p>
    <w:p w14:paraId="5D0FD048" w14:textId="77777777" w:rsidR="009374CD" w:rsidRDefault="009374CD" w:rsidP="009374CD">
      <w:pPr>
        <w:pStyle w:val="NormalWeb"/>
        <w:spacing w:line="276" w:lineRule="auto"/>
        <w:jc w:val="both"/>
      </w:pPr>
      <w:r>
        <w:t xml:space="preserve">El presente </w:t>
      </w:r>
      <w:r>
        <w:rPr>
          <w:rStyle w:val="Fuerte"/>
        </w:rPr>
        <w:t>Informe de Monitoreo y Evaluación del Plan Operativo Anual (POA)</w:t>
      </w:r>
      <w:r>
        <w:t xml:space="preserve"> del Instituto de Estabilización de Precios (INESPRE) presenta los resultados de la ejecución de los productos y metas institucionales correspondientes al </w:t>
      </w:r>
      <w:r>
        <w:rPr>
          <w:rStyle w:val="Fuerte"/>
        </w:rPr>
        <w:t>tercer trimestre de 2026, comprendido entre julio y septiembre</w:t>
      </w:r>
      <w:r>
        <w:t>. El documento recoge los niveles de cumplimiento reportados por las distintas áreas organizacionales, así como las principales desviaciones identificadas y los factores que incidieron en el desarrollo de las actividades programadas.</w:t>
      </w:r>
    </w:p>
    <w:p w14:paraId="42B630C6" w14:textId="77777777" w:rsidR="009374CD" w:rsidRDefault="009374CD" w:rsidP="009374CD">
      <w:pPr>
        <w:pStyle w:val="NormalWeb"/>
        <w:spacing w:line="276" w:lineRule="auto"/>
        <w:jc w:val="both"/>
      </w:pPr>
      <w:r>
        <w:t xml:space="preserve">Su propósito es proporcionar a las autoridades institucionales y a los demás grupos de interés información relevante, objetiva y oportuna sobre el desempeño de la gestión institucional, en correspondencia con los objetivos estratégicos establecidos en el </w:t>
      </w:r>
      <w:r>
        <w:rPr>
          <w:rStyle w:val="Fuerte"/>
        </w:rPr>
        <w:t>Plan Estratégico Institucional (PEI) 2025–2028</w:t>
      </w:r>
      <w:r>
        <w:t>. Asimismo, constituye un instrumento de apoyo para la toma de decisiones, la identificación de oportunidades de mejora y el fortalecimiento de los procesos de planificación, seguimiento y evaluación de los resultados institucionales.</w:t>
      </w:r>
    </w:p>
    <w:p w14:paraId="6279F4DE" w14:textId="75644F34" w:rsidR="009374CD" w:rsidRDefault="009374CD" w:rsidP="009374CD">
      <w:pPr>
        <w:pStyle w:val="NormalWeb"/>
        <w:spacing w:line="276" w:lineRule="auto"/>
        <w:jc w:val="both"/>
      </w:pPr>
      <w:r>
        <w:t xml:space="preserve">En el aspecto metodológico, el monitoreo se realiza a partir de la comparación entre las metas programadas y los resultados reportados por cada área para el período evaluado. Para el cálculo del nivel de cumplimiento de los productos, se establece un límite máximo de </w:t>
      </w:r>
      <w:r>
        <w:rPr>
          <w:rStyle w:val="Fuerte"/>
        </w:rPr>
        <w:t>100%</w:t>
      </w:r>
      <w:r>
        <w:t>, por lo que los resultados que superan lo programado se contabilizan hasta dicho valor, evitando que las ejecuciones excedentes distorsionen la medición del desempeño. De igual manera, se consideran las justificaciones presentadas por las áreas responsables, con el propósito de contextualizar las desviaciones respecto de las metas previstas y distinguir entre los resultados alcanzados y las limitaciones relacionadas con su reporte o documentación.</w:t>
      </w:r>
    </w:p>
    <w:p w14:paraId="7BB3D9C9" w14:textId="4153045F" w:rsidR="009374CD" w:rsidRDefault="009374CD" w:rsidP="009374CD">
      <w:pPr>
        <w:pStyle w:val="NormalWeb"/>
        <w:spacing w:line="276" w:lineRule="auto"/>
        <w:jc w:val="both"/>
      </w:pPr>
      <w:r>
        <w:t xml:space="preserve">La valoración del cumplimiento del POA se realiza mediante el </w:t>
      </w:r>
      <w:r>
        <w:rPr>
          <w:rStyle w:val="Fuerte"/>
        </w:rPr>
        <w:t>Índice de Eficacia del Cumplimiento (IEC)</w:t>
      </w:r>
      <w:r>
        <w:t>, conforme a la metodología institucional establecida para consolidar los resultados de las áreas organizacionales. El índice permite valorar el nivel de logro de las metas programadas y su interpretación se realiza de acuerdo con la escala de valoración y semaforización definida por la institución.</w:t>
      </w:r>
    </w:p>
    <w:p w14:paraId="0A971F2B" w14:textId="2CB9C811" w:rsidR="00DD27C4" w:rsidRDefault="009374CD" w:rsidP="009374CD">
      <w:pPr>
        <w:pStyle w:val="NormalWeb"/>
        <w:spacing w:line="276" w:lineRule="auto"/>
        <w:jc w:val="both"/>
      </w:pPr>
      <w:r>
        <w:t>En consecuencia, el presente informe no se limita a exponer los porcentajes de ejecución, sino que también analiza los principales resultados, las brechas identificadas y los factores que incidieron en el cumplimiento de las metas durante el tercer trimestre, como base para orientar las acciones correctivas y de mejora continua que contribuyan al logro de los objetivos institucionales.</w:t>
      </w:r>
    </w:p>
    <w:p w14:paraId="74DD92A7" w14:textId="3A2505AA" w:rsidR="00EB55E9" w:rsidRPr="00EB55E9" w:rsidRDefault="00EB55E9" w:rsidP="00EB55E9">
      <w:pPr>
        <w:pStyle w:val="NormalWeb"/>
        <w:spacing w:line="276" w:lineRule="auto"/>
        <w:jc w:val="both"/>
        <w:rPr>
          <w:lang w:val="es-DO"/>
        </w:rPr>
      </w:pPr>
      <w:r w:rsidRPr="00EB55E9">
        <w:rPr>
          <w:lang w:val="es-DO"/>
        </w:rPr>
        <w:lastRenderedPageBreak/>
        <w:t>Para facilitar la interpretación de los resultados del monitoreo, se presenta a continuación la escala de valoración y semaforización del Índice de Eficacia del Cumplimiento (IEC), utilizada para clasificar los niveles de ejecución de las metas programadas. Esta herramienta permite identificar visualmente el grado de cumplimiento alcanzado por las áreas organizacionales y distinguir los resultados satisfactorios de aquellos que requieren atención y seguimiento.</w:t>
      </w:r>
    </w:p>
    <w:p w14:paraId="6E1D1567" w14:textId="39570AD2" w:rsidR="00EB55E9" w:rsidRPr="00EB55E9" w:rsidRDefault="00EB55E9" w:rsidP="00EB55E9">
      <w:pPr>
        <w:pStyle w:val="NormalWeb"/>
        <w:spacing w:line="276" w:lineRule="auto"/>
        <w:jc w:val="center"/>
        <w:rPr>
          <w:b/>
          <w:bCs/>
          <w:lang w:val="es-DO" w:eastAsia="en-US"/>
        </w:rPr>
      </w:pPr>
      <w:r>
        <w:rPr>
          <w:noProof/>
        </w:rPr>
        <w:drawing>
          <wp:anchor distT="0" distB="0" distL="114300" distR="114300" simplePos="0" relativeHeight="251667456" behindDoc="0" locked="0" layoutInCell="1" allowOverlap="1" wp14:anchorId="6E094889" wp14:editId="2DA4516C">
            <wp:simplePos x="0" y="0"/>
            <wp:positionH relativeFrom="margin">
              <wp:posOffset>475615</wp:posOffset>
            </wp:positionH>
            <wp:positionV relativeFrom="paragraph">
              <wp:posOffset>513715</wp:posOffset>
            </wp:positionV>
            <wp:extent cx="4109720" cy="2362200"/>
            <wp:effectExtent l="0" t="0" r="5080" b="0"/>
            <wp:wrapTopAndBottom/>
            <wp:docPr id="9201493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09720" cy="2362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55E9">
        <w:rPr>
          <w:b/>
          <w:bCs/>
          <w:lang w:val="es-DO" w:eastAsia="en-US"/>
        </w:rPr>
        <w:t>Figura</w:t>
      </w:r>
      <w:r>
        <w:rPr>
          <w:b/>
          <w:bCs/>
          <w:lang w:val="es-DO" w:eastAsia="en-US"/>
        </w:rPr>
        <w:t xml:space="preserve"> </w:t>
      </w:r>
      <w:r w:rsidRPr="00EB55E9">
        <w:rPr>
          <w:b/>
          <w:bCs/>
          <w:lang w:val="es-DO" w:eastAsia="en-US"/>
        </w:rPr>
        <w:t xml:space="preserve">1. </w:t>
      </w:r>
      <w:r w:rsidRPr="00EB55E9">
        <w:rPr>
          <w:lang w:val="es-DO" w:eastAsia="en-US"/>
        </w:rPr>
        <w:t>Escala de valoración y semaforización del Índice de Eficacia del Cumplimiento (IEC).</w:t>
      </w:r>
    </w:p>
    <w:p w14:paraId="31354B52" w14:textId="0F309744" w:rsidR="00EB55E9" w:rsidRDefault="00EB55E9" w:rsidP="009374CD">
      <w:pPr>
        <w:pStyle w:val="NormalWeb"/>
        <w:spacing w:line="276" w:lineRule="auto"/>
        <w:jc w:val="both"/>
      </w:pPr>
    </w:p>
    <w:p w14:paraId="71C38932" w14:textId="5A2503BA" w:rsidR="00EB55E9" w:rsidRDefault="00EB55E9" w:rsidP="00BB02BC">
      <w:pPr>
        <w:spacing w:line="360" w:lineRule="auto"/>
        <w:jc w:val="both"/>
        <w:rPr>
          <w:rFonts w:ascii="Times New Roman" w:hAnsi="Times New Roman"/>
          <w:sz w:val="24"/>
          <w:szCs w:val="24"/>
          <w:lang w:val="es-ES"/>
        </w:rPr>
      </w:pPr>
    </w:p>
    <w:p w14:paraId="5C731481" w14:textId="77777777" w:rsidR="00EB55E9" w:rsidRDefault="00EB55E9" w:rsidP="00BB02BC">
      <w:pPr>
        <w:spacing w:line="360" w:lineRule="auto"/>
        <w:jc w:val="both"/>
        <w:rPr>
          <w:rFonts w:ascii="Times New Roman" w:hAnsi="Times New Roman"/>
          <w:sz w:val="24"/>
          <w:szCs w:val="24"/>
          <w:lang w:val="es-ES"/>
        </w:rPr>
      </w:pPr>
    </w:p>
    <w:p w14:paraId="3640E440" w14:textId="77777777" w:rsidR="00EB55E9" w:rsidRDefault="00EB55E9" w:rsidP="00BB02BC">
      <w:pPr>
        <w:spacing w:line="360" w:lineRule="auto"/>
        <w:jc w:val="both"/>
        <w:rPr>
          <w:rFonts w:ascii="Times New Roman" w:hAnsi="Times New Roman"/>
          <w:sz w:val="24"/>
          <w:szCs w:val="24"/>
          <w:lang w:val="es-ES"/>
        </w:rPr>
      </w:pPr>
    </w:p>
    <w:p w14:paraId="5AF36799" w14:textId="77777777" w:rsidR="00EB55E9" w:rsidRDefault="00EB55E9" w:rsidP="00BB02BC">
      <w:pPr>
        <w:spacing w:line="360" w:lineRule="auto"/>
        <w:jc w:val="both"/>
        <w:rPr>
          <w:rFonts w:ascii="Times New Roman" w:hAnsi="Times New Roman"/>
          <w:sz w:val="24"/>
          <w:szCs w:val="24"/>
          <w:lang w:val="es-ES"/>
        </w:rPr>
      </w:pPr>
    </w:p>
    <w:p w14:paraId="29DA3496" w14:textId="77777777" w:rsidR="00EB55E9" w:rsidRDefault="00EB55E9" w:rsidP="00BB02BC">
      <w:pPr>
        <w:spacing w:line="360" w:lineRule="auto"/>
        <w:jc w:val="both"/>
        <w:rPr>
          <w:rFonts w:ascii="Times New Roman" w:hAnsi="Times New Roman"/>
          <w:sz w:val="24"/>
          <w:szCs w:val="24"/>
          <w:lang w:val="es-ES"/>
        </w:rPr>
      </w:pPr>
    </w:p>
    <w:p w14:paraId="1AAAFBD0" w14:textId="77777777" w:rsidR="00EB55E9" w:rsidRDefault="00EB55E9" w:rsidP="00BB02BC">
      <w:pPr>
        <w:spacing w:line="360" w:lineRule="auto"/>
        <w:jc w:val="both"/>
        <w:rPr>
          <w:rFonts w:ascii="Times New Roman" w:hAnsi="Times New Roman"/>
          <w:sz w:val="24"/>
          <w:szCs w:val="24"/>
          <w:lang w:val="es-ES"/>
        </w:rPr>
      </w:pPr>
    </w:p>
    <w:p w14:paraId="0A97F084" w14:textId="77777777" w:rsidR="00EB55E9" w:rsidRDefault="00EB55E9" w:rsidP="00BB02BC">
      <w:pPr>
        <w:spacing w:line="360" w:lineRule="auto"/>
        <w:jc w:val="both"/>
        <w:rPr>
          <w:rFonts w:ascii="Times New Roman" w:hAnsi="Times New Roman"/>
          <w:sz w:val="24"/>
          <w:szCs w:val="24"/>
          <w:lang w:val="es-ES"/>
        </w:rPr>
      </w:pPr>
    </w:p>
    <w:p w14:paraId="44748912" w14:textId="77777777" w:rsidR="00EB55E9" w:rsidRDefault="00EB55E9" w:rsidP="00BB02BC">
      <w:pPr>
        <w:spacing w:line="360" w:lineRule="auto"/>
        <w:jc w:val="both"/>
        <w:rPr>
          <w:rFonts w:ascii="Times New Roman" w:hAnsi="Times New Roman"/>
          <w:sz w:val="24"/>
          <w:szCs w:val="24"/>
          <w:lang w:val="es-ES"/>
        </w:rPr>
      </w:pPr>
    </w:p>
    <w:p w14:paraId="1C5DFD2A" w14:textId="77777777" w:rsidR="00EB55E9" w:rsidRPr="009374CD" w:rsidRDefault="00EB55E9" w:rsidP="00BB02BC">
      <w:pPr>
        <w:spacing w:line="360" w:lineRule="auto"/>
        <w:jc w:val="both"/>
        <w:rPr>
          <w:rFonts w:ascii="Times New Roman" w:hAnsi="Times New Roman"/>
          <w:sz w:val="24"/>
          <w:szCs w:val="24"/>
          <w:lang w:val="es-ES"/>
        </w:rPr>
      </w:pPr>
    </w:p>
    <w:p w14:paraId="4BBDBB74" w14:textId="3495BCEE" w:rsidR="00BB02BC" w:rsidRPr="000348A8" w:rsidRDefault="00B64008" w:rsidP="00B64008">
      <w:pPr>
        <w:pStyle w:val="Ttulo1"/>
        <w:spacing w:line="360" w:lineRule="auto"/>
        <w:jc w:val="both"/>
        <w:rPr>
          <w:rFonts w:ascii="Times New Roman" w:hAnsi="Times New Roman" w:cs="Times New Roman"/>
          <w:b/>
          <w:bCs/>
          <w:sz w:val="28"/>
          <w:szCs w:val="28"/>
        </w:rPr>
      </w:pPr>
      <w:bookmarkStart w:id="2" w:name="_Toc219704645"/>
      <w:bookmarkStart w:id="3" w:name="_Toc242875703"/>
      <w:r>
        <w:rPr>
          <w:rFonts w:ascii="Times New Roman" w:hAnsi="Times New Roman" w:cs="Times New Roman"/>
          <w:b/>
          <w:bCs/>
          <w:sz w:val="28"/>
          <w:szCs w:val="28"/>
        </w:rPr>
        <w:lastRenderedPageBreak/>
        <w:t xml:space="preserve">2. </w:t>
      </w:r>
      <w:r w:rsidR="00BB02BC" w:rsidRPr="000348A8">
        <w:rPr>
          <w:rFonts w:ascii="Times New Roman" w:hAnsi="Times New Roman" w:cs="Times New Roman"/>
          <w:b/>
          <w:bCs/>
          <w:sz w:val="28"/>
          <w:szCs w:val="28"/>
        </w:rPr>
        <w:t>RESUMEN EJECUTIVO</w:t>
      </w:r>
      <w:bookmarkEnd w:id="2"/>
      <w:bookmarkEnd w:id="3"/>
    </w:p>
    <w:p w14:paraId="48A622FF" w14:textId="1E7CE507" w:rsidR="009374CD" w:rsidRDefault="009374CD" w:rsidP="009374CD">
      <w:pPr>
        <w:spacing w:after="0" w:line="360" w:lineRule="auto"/>
        <w:jc w:val="both"/>
        <w:rPr>
          <w:rFonts w:ascii="Times New Roman" w:hAnsi="Times New Roman"/>
          <w:sz w:val="24"/>
          <w:szCs w:val="24"/>
          <w:lang w:eastAsia="es-ES"/>
        </w:rPr>
      </w:pPr>
      <w:r w:rsidRPr="009374CD">
        <w:rPr>
          <w:rFonts w:ascii="Times New Roman" w:hAnsi="Times New Roman"/>
          <w:sz w:val="24"/>
          <w:szCs w:val="24"/>
          <w:lang w:eastAsia="es-ES"/>
        </w:rPr>
        <w:t xml:space="preserve">El presente Informe de Monitoreo y Evaluación del Plan Operativo Anual (POA) del Instituto de Estabilización de Precios (INESPRE) presenta los resultados de la ejecución de las metas programadas por las áreas sustantivas y de apoyo institucional durante el </w:t>
      </w:r>
      <w:r w:rsidRPr="001E04EF">
        <w:rPr>
          <w:rFonts w:ascii="Times New Roman" w:hAnsi="Times New Roman"/>
          <w:b/>
          <w:bCs/>
          <w:sz w:val="24"/>
          <w:szCs w:val="24"/>
          <w:lang w:eastAsia="es-ES"/>
        </w:rPr>
        <w:t>tercer trimestre de 2026 (julio– septiembre),</w:t>
      </w:r>
      <w:r w:rsidRPr="009374CD">
        <w:rPr>
          <w:rFonts w:ascii="Times New Roman" w:hAnsi="Times New Roman"/>
          <w:sz w:val="24"/>
          <w:szCs w:val="24"/>
          <w:lang w:eastAsia="es-ES"/>
        </w:rPr>
        <w:t xml:space="preserve"> en correspondencia con los objetivos estratégicos establecidos en el Plan Estratégico Institucional (PEI) 2025–2028.</w:t>
      </w:r>
    </w:p>
    <w:p w14:paraId="616447C2" w14:textId="77777777" w:rsidR="009374CD" w:rsidRPr="009374CD" w:rsidRDefault="009374CD" w:rsidP="009374CD">
      <w:pPr>
        <w:spacing w:after="0" w:line="360" w:lineRule="auto"/>
        <w:jc w:val="both"/>
        <w:rPr>
          <w:rFonts w:ascii="Times New Roman" w:hAnsi="Times New Roman"/>
          <w:sz w:val="24"/>
          <w:szCs w:val="24"/>
          <w:lang w:eastAsia="es-ES"/>
        </w:rPr>
      </w:pPr>
    </w:p>
    <w:p w14:paraId="28997066" w14:textId="72BD9721" w:rsidR="009374CD" w:rsidRDefault="009374CD" w:rsidP="009374CD">
      <w:pPr>
        <w:spacing w:after="0" w:line="360" w:lineRule="auto"/>
        <w:jc w:val="both"/>
        <w:rPr>
          <w:rFonts w:ascii="Times New Roman" w:hAnsi="Times New Roman"/>
          <w:sz w:val="24"/>
          <w:szCs w:val="24"/>
          <w:lang w:eastAsia="es-ES"/>
        </w:rPr>
      </w:pPr>
      <w:r w:rsidRPr="009374CD">
        <w:rPr>
          <w:rFonts w:ascii="Times New Roman" w:hAnsi="Times New Roman"/>
          <w:sz w:val="24"/>
          <w:szCs w:val="24"/>
          <w:lang w:eastAsia="es-ES"/>
        </w:rPr>
        <w:t xml:space="preserve">Durante el período evaluado, el INESPRE alcanzó un </w:t>
      </w:r>
      <w:r w:rsidRPr="009374CD">
        <w:rPr>
          <w:rFonts w:ascii="Times New Roman" w:hAnsi="Times New Roman"/>
          <w:b/>
          <w:bCs/>
          <w:sz w:val="24"/>
          <w:szCs w:val="24"/>
          <w:lang w:eastAsia="es-ES"/>
        </w:rPr>
        <w:t xml:space="preserve">nivel de ejecución global del </w:t>
      </w:r>
      <w:r w:rsidR="00302EAE">
        <w:rPr>
          <w:rFonts w:ascii="Times New Roman" w:hAnsi="Times New Roman"/>
          <w:b/>
          <w:bCs/>
          <w:sz w:val="24"/>
          <w:szCs w:val="24"/>
          <w:lang w:eastAsia="es-ES"/>
        </w:rPr>
        <w:t>85</w:t>
      </w:r>
      <w:r w:rsidRPr="009374CD">
        <w:rPr>
          <w:rFonts w:ascii="Times New Roman" w:hAnsi="Times New Roman"/>
          <w:b/>
          <w:bCs/>
          <w:sz w:val="24"/>
          <w:szCs w:val="24"/>
          <w:lang w:eastAsia="es-ES"/>
        </w:rPr>
        <w:t>%</w:t>
      </w:r>
      <w:r w:rsidRPr="009374CD">
        <w:rPr>
          <w:rFonts w:ascii="Times New Roman" w:hAnsi="Times New Roman"/>
          <w:sz w:val="24"/>
          <w:szCs w:val="24"/>
          <w:lang w:eastAsia="es-ES"/>
        </w:rPr>
        <w:t>, reflejando el avance general de las actividades y compromisos operativos programados para el trimestre. De las 152 metas registradas, 121 fueron consideradas aplicables para el seguimiento trimestral, de las cuales 94 alcanzaron un cumplimiento del 100%, 13 presentaron una ejecución parcial y 14 no registraron avances. Las 31 metas restantes fueron clasificadas como no aplicables (N/A) durante el período evaluado.</w:t>
      </w:r>
    </w:p>
    <w:p w14:paraId="7D2B1644" w14:textId="77777777" w:rsidR="009374CD" w:rsidRPr="009374CD" w:rsidRDefault="009374CD" w:rsidP="009374CD">
      <w:pPr>
        <w:spacing w:after="0" w:line="360" w:lineRule="auto"/>
        <w:jc w:val="both"/>
        <w:rPr>
          <w:rFonts w:ascii="Times New Roman" w:hAnsi="Times New Roman"/>
          <w:sz w:val="24"/>
          <w:szCs w:val="24"/>
          <w:lang w:eastAsia="es-ES"/>
        </w:rPr>
      </w:pPr>
    </w:p>
    <w:p w14:paraId="2179B1C7" w14:textId="30FF7D87" w:rsidR="009374CD" w:rsidRDefault="009374CD" w:rsidP="009374CD">
      <w:pPr>
        <w:spacing w:after="0" w:line="360" w:lineRule="auto"/>
        <w:jc w:val="both"/>
        <w:rPr>
          <w:rFonts w:ascii="Times New Roman" w:hAnsi="Times New Roman"/>
          <w:sz w:val="24"/>
          <w:szCs w:val="24"/>
          <w:lang w:eastAsia="es-ES"/>
        </w:rPr>
      </w:pPr>
      <w:r w:rsidRPr="009374CD">
        <w:rPr>
          <w:rFonts w:ascii="Times New Roman" w:hAnsi="Times New Roman"/>
          <w:sz w:val="24"/>
          <w:szCs w:val="24"/>
          <w:lang w:eastAsia="es-ES"/>
        </w:rPr>
        <w:t xml:space="preserve">Entre las áreas con resultados destacados se encuentran la Dirección de Recursos Humanos, la División de Protocolo, </w:t>
      </w:r>
      <w:r w:rsidR="00302EAE">
        <w:rPr>
          <w:rFonts w:ascii="Times New Roman" w:hAnsi="Times New Roman"/>
          <w:sz w:val="24"/>
          <w:szCs w:val="24"/>
          <w:lang w:eastAsia="es-ES"/>
        </w:rPr>
        <w:t xml:space="preserve">la Dirección Ejecutiva, </w:t>
      </w:r>
      <w:r w:rsidR="00611F60">
        <w:rPr>
          <w:rFonts w:ascii="Times New Roman" w:hAnsi="Times New Roman"/>
          <w:sz w:val="24"/>
          <w:szCs w:val="24"/>
          <w:lang w:eastAsia="es-ES"/>
        </w:rPr>
        <w:t>l</w:t>
      </w:r>
      <w:r w:rsidR="00611F60" w:rsidRPr="00611F60">
        <w:rPr>
          <w:rFonts w:ascii="Times New Roman" w:hAnsi="Times New Roman"/>
          <w:sz w:val="24"/>
          <w:szCs w:val="24"/>
          <w:lang w:eastAsia="es-ES"/>
        </w:rPr>
        <w:t>a Dirección Administrativa Financiera,</w:t>
      </w:r>
      <w:r w:rsidR="00611F60">
        <w:t xml:space="preserve"> </w:t>
      </w:r>
      <w:r w:rsidRPr="009374CD">
        <w:rPr>
          <w:rFonts w:ascii="Times New Roman" w:hAnsi="Times New Roman"/>
          <w:sz w:val="24"/>
          <w:szCs w:val="24"/>
          <w:lang w:eastAsia="es-ES"/>
        </w:rPr>
        <w:t>el Departamento de Seguridad Militar y el Departamento de Normas, Sistemas, Supervisión y Seguimiento, cuyas metas reportadas alcanzaron un cumplimiento del 100%. Asimismo, la Dirección de Planificación y Desarrollo registró avances satisfactorios en la formulación de instrumentos de planificación, el seguimiento institucional, el control interno y las acciones vinculadas a la igualdad de género. De igual manera, las áreas responsables de la comercialización y distribución de productos agropecuarios cumplieron varias de sus actividades programadas.</w:t>
      </w:r>
    </w:p>
    <w:p w14:paraId="2C00EA69" w14:textId="77777777" w:rsidR="009374CD" w:rsidRPr="009374CD" w:rsidRDefault="009374CD" w:rsidP="009374CD">
      <w:pPr>
        <w:spacing w:after="0" w:line="360" w:lineRule="auto"/>
        <w:jc w:val="both"/>
        <w:rPr>
          <w:rFonts w:ascii="Times New Roman" w:hAnsi="Times New Roman"/>
          <w:sz w:val="24"/>
          <w:szCs w:val="24"/>
          <w:lang w:eastAsia="es-ES"/>
        </w:rPr>
      </w:pPr>
    </w:p>
    <w:p w14:paraId="54A5E606" w14:textId="07C43DF6" w:rsidR="009374CD" w:rsidRDefault="009374CD" w:rsidP="009374CD">
      <w:pPr>
        <w:spacing w:after="0" w:line="360" w:lineRule="auto"/>
        <w:jc w:val="both"/>
        <w:rPr>
          <w:rFonts w:ascii="Times New Roman" w:hAnsi="Times New Roman"/>
          <w:sz w:val="24"/>
          <w:szCs w:val="24"/>
          <w:lang w:eastAsia="es-ES"/>
        </w:rPr>
      </w:pPr>
      <w:r w:rsidRPr="009374CD">
        <w:rPr>
          <w:rFonts w:ascii="Times New Roman" w:hAnsi="Times New Roman"/>
          <w:sz w:val="24"/>
          <w:szCs w:val="24"/>
          <w:lang w:eastAsia="es-ES"/>
        </w:rPr>
        <w:t>No obstante, se identificaron brechas de ejecución en proyectos tecnológicos, abastecimiento de Rutas Alimentarias, capacitación y certificación agropecuaria, gestión de proveedores y determinados procesos jurídicos. Estas situaciones evidencian la necesidad de fortalecer el seguimiento de las metas pendientes, atender las limitaciones operativas y administrativas e impulsar la coordinación entre las áreas responsables para reducir los retrasos en la ejecución.</w:t>
      </w:r>
    </w:p>
    <w:p w14:paraId="7DEDE11A" w14:textId="77777777" w:rsidR="009374CD" w:rsidRPr="009374CD" w:rsidRDefault="009374CD" w:rsidP="009374CD">
      <w:pPr>
        <w:spacing w:after="0" w:line="360" w:lineRule="auto"/>
        <w:jc w:val="both"/>
        <w:rPr>
          <w:rFonts w:ascii="Times New Roman" w:hAnsi="Times New Roman"/>
          <w:sz w:val="24"/>
          <w:szCs w:val="24"/>
          <w:lang w:eastAsia="es-ES"/>
        </w:rPr>
      </w:pPr>
    </w:p>
    <w:p w14:paraId="49D6FD5D" w14:textId="0D1B40D7" w:rsidR="00BB02BC" w:rsidRPr="00CD34C1" w:rsidRDefault="009374CD" w:rsidP="00BB02BC">
      <w:pPr>
        <w:spacing w:after="0" w:line="360" w:lineRule="auto"/>
        <w:jc w:val="both"/>
        <w:rPr>
          <w:rFonts w:ascii="Times New Roman" w:hAnsi="Times New Roman"/>
          <w:sz w:val="24"/>
          <w:szCs w:val="24"/>
          <w:lang w:eastAsia="es-ES"/>
        </w:rPr>
      </w:pPr>
      <w:r w:rsidRPr="009374CD">
        <w:rPr>
          <w:rFonts w:ascii="Times New Roman" w:hAnsi="Times New Roman"/>
          <w:sz w:val="24"/>
          <w:szCs w:val="24"/>
          <w:lang w:eastAsia="es-ES"/>
        </w:rPr>
        <w:lastRenderedPageBreak/>
        <w:t xml:space="preserve">En conclusión, el </w:t>
      </w:r>
      <w:r w:rsidRPr="009374CD">
        <w:rPr>
          <w:rFonts w:ascii="Times New Roman" w:hAnsi="Times New Roman"/>
          <w:b/>
          <w:bCs/>
          <w:sz w:val="24"/>
          <w:szCs w:val="24"/>
          <w:lang w:eastAsia="es-ES"/>
        </w:rPr>
        <w:t>resultado global del 83% de ejecución del POA durante el segundo trimestre de 2026</w:t>
      </w:r>
      <w:r w:rsidRPr="009374CD">
        <w:rPr>
          <w:rFonts w:ascii="Times New Roman" w:hAnsi="Times New Roman"/>
          <w:sz w:val="24"/>
          <w:szCs w:val="24"/>
          <w:lang w:eastAsia="es-ES"/>
        </w:rPr>
        <w:t xml:space="preserve"> refleja un avance significativo en el cumplimiento de los compromisos institucionales, aunque persisten oportunidades de mejora. En consecuencia, se recomienda mantener el monitoreo sistemático de las metas, establecer acciones correctivas con responsables y plazos definidos y priorizar las actividades pendientes, a fin de fortalecer el desempeño institucional y contribuir al logro de los objetivos estratégicos del INESPRE establecidos para el período 2025–2028.</w:t>
      </w:r>
    </w:p>
    <w:p w14:paraId="051F4BF6" w14:textId="77777777" w:rsidR="00BB02BC" w:rsidRPr="008E31DC" w:rsidRDefault="00BB02BC" w:rsidP="00BB02BC">
      <w:pPr>
        <w:spacing w:after="0" w:line="360" w:lineRule="auto"/>
        <w:jc w:val="both"/>
        <w:rPr>
          <w:rFonts w:ascii="Arial" w:hAnsi="Arial" w:cs="Arial"/>
          <w:szCs w:val="24"/>
        </w:rPr>
      </w:pPr>
    </w:p>
    <w:p w14:paraId="69F6F91E" w14:textId="2C9C1490" w:rsidR="00BB02BC" w:rsidRPr="000348A8" w:rsidRDefault="00BB02BC" w:rsidP="00147574">
      <w:pPr>
        <w:pStyle w:val="Ttulo1"/>
        <w:numPr>
          <w:ilvl w:val="0"/>
          <w:numId w:val="7"/>
        </w:numPr>
        <w:spacing w:line="360" w:lineRule="auto"/>
        <w:rPr>
          <w:rFonts w:ascii="Times New Roman" w:hAnsi="Times New Roman" w:cs="Times New Roman"/>
          <w:b/>
          <w:bCs/>
          <w:sz w:val="28"/>
          <w:szCs w:val="28"/>
        </w:rPr>
      </w:pPr>
      <w:bookmarkStart w:id="4" w:name="_Toc219704646"/>
      <w:bookmarkStart w:id="5" w:name="_Toc242875704"/>
      <w:r w:rsidRPr="000348A8">
        <w:rPr>
          <w:rFonts w:ascii="Times New Roman" w:hAnsi="Times New Roman" w:cs="Times New Roman"/>
          <w:b/>
          <w:bCs/>
          <w:sz w:val="28"/>
          <w:szCs w:val="28"/>
        </w:rPr>
        <w:t>MARCO ESTRATÉGICO INSTITUCIONAL</w:t>
      </w:r>
      <w:bookmarkEnd w:id="4"/>
      <w:bookmarkEnd w:id="5"/>
    </w:p>
    <w:p w14:paraId="42BFEF01" w14:textId="77777777" w:rsidR="00BB02BC" w:rsidRPr="000348A8" w:rsidRDefault="00BB02BC" w:rsidP="00B764E4">
      <w:pPr>
        <w:pStyle w:val="Ttulo2"/>
        <w:spacing w:before="100" w:beforeAutospacing="1" w:after="100" w:afterAutospacing="1"/>
        <w:jc w:val="both"/>
        <w:rPr>
          <w:rFonts w:ascii="Times New Roman" w:hAnsi="Times New Roman" w:cs="Times New Roman"/>
          <w:b/>
          <w:bCs/>
          <w:sz w:val="28"/>
          <w:szCs w:val="28"/>
        </w:rPr>
      </w:pPr>
      <w:bookmarkStart w:id="6" w:name="_Toc90906825"/>
      <w:bookmarkStart w:id="7" w:name="_Toc99362526"/>
      <w:bookmarkStart w:id="8" w:name="_Toc219704647"/>
      <w:bookmarkStart w:id="9" w:name="_Toc242875705"/>
      <w:r w:rsidRPr="000348A8">
        <w:rPr>
          <w:rFonts w:ascii="Times New Roman" w:hAnsi="Times New Roman" w:cs="Times New Roman"/>
          <w:b/>
          <w:bCs/>
          <w:sz w:val="28"/>
          <w:szCs w:val="28"/>
        </w:rPr>
        <w:t>Misión</w:t>
      </w:r>
      <w:bookmarkStart w:id="10" w:name="_Toc90906826"/>
      <w:bookmarkStart w:id="11" w:name="_Toc99362527"/>
      <w:bookmarkStart w:id="12" w:name="_Toc219704648"/>
      <w:bookmarkEnd w:id="6"/>
      <w:bookmarkEnd w:id="7"/>
      <w:bookmarkEnd w:id="8"/>
      <w:bookmarkEnd w:id="9"/>
    </w:p>
    <w:p w14:paraId="5840E3E9" w14:textId="77777777" w:rsidR="00BB02BC" w:rsidRPr="000348A8" w:rsidRDefault="00BB02BC" w:rsidP="00B764E4">
      <w:pPr>
        <w:pStyle w:val="Ttulo2"/>
        <w:spacing w:before="100" w:beforeAutospacing="1" w:after="100" w:afterAutospacing="1"/>
        <w:jc w:val="both"/>
        <w:rPr>
          <w:rFonts w:ascii="Times New Roman" w:eastAsia="Times New Roman" w:hAnsi="Times New Roman" w:cs="Times New Roman"/>
          <w:color w:val="auto"/>
          <w:sz w:val="24"/>
          <w:szCs w:val="24"/>
        </w:rPr>
      </w:pPr>
      <w:bookmarkStart w:id="13" w:name="_Toc226972969"/>
      <w:bookmarkStart w:id="14" w:name="_Toc226973073"/>
      <w:bookmarkStart w:id="15" w:name="_Toc234932428"/>
      <w:bookmarkStart w:id="16" w:name="_Toc235000017"/>
      <w:bookmarkStart w:id="17" w:name="_Toc242783571"/>
      <w:bookmarkStart w:id="18" w:name="_Toc242875706"/>
      <w:r w:rsidRPr="000348A8">
        <w:rPr>
          <w:rFonts w:ascii="Times New Roman" w:eastAsia="Times New Roman" w:hAnsi="Times New Roman" w:cs="Times New Roman"/>
          <w:color w:val="auto"/>
          <w:sz w:val="24"/>
          <w:szCs w:val="24"/>
        </w:rPr>
        <w:t>Contribuir al desarrollo agropecuario a través de acciones y programas orientados a la eficacia, rentabilidad y competitividad de los productores, mediante una comercialización justa y organizada, que garantice el acceso a alimentos de calidad para todos los consumidores.</w:t>
      </w:r>
      <w:bookmarkEnd w:id="13"/>
      <w:bookmarkEnd w:id="14"/>
      <w:bookmarkEnd w:id="15"/>
      <w:bookmarkEnd w:id="16"/>
      <w:bookmarkEnd w:id="17"/>
      <w:bookmarkEnd w:id="18"/>
    </w:p>
    <w:p w14:paraId="4C7446B9" w14:textId="77777777" w:rsidR="00BB02BC" w:rsidRPr="000348A8" w:rsidRDefault="00BB02BC" w:rsidP="00B764E4">
      <w:pPr>
        <w:pStyle w:val="Ttulo2"/>
        <w:spacing w:before="100" w:beforeAutospacing="1" w:after="100" w:afterAutospacing="1"/>
        <w:rPr>
          <w:rFonts w:ascii="Times New Roman" w:hAnsi="Times New Roman" w:cs="Times New Roman"/>
          <w:b/>
          <w:bCs/>
          <w:sz w:val="28"/>
          <w:szCs w:val="28"/>
        </w:rPr>
      </w:pPr>
      <w:bookmarkStart w:id="19" w:name="_Toc242875707"/>
      <w:r w:rsidRPr="000348A8">
        <w:rPr>
          <w:rFonts w:ascii="Times New Roman" w:hAnsi="Times New Roman" w:cs="Times New Roman"/>
          <w:b/>
          <w:bCs/>
          <w:sz w:val="28"/>
          <w:szCs w:val="28"/>
        </w:rPr>
        <w:t>Visión</w:t>
      </w:r>
      <w:bookmarkEnd w:id="10"/>
      <w:bookmarkEnd w:id="11"/>
      <w:bookmarkEnd w:id="12"/>
      <w:bookmarkEnd w:id="19"/>
    </w:p>
    <w:p w14:paraId="23CA0252" w14:textId="77777777" w:rsidR="00BB02BC" w:rsidRPr="000348A8" w:rsidRDefault="00BB02BC" w:rsidP="00B764E4">
      <w:pPr>
        <w:jc w:val="both"/>
        <w:rPr>
          <w:rFonts w:ascii="Times New Roman" w:hAnsi="Times New Roman"/>
          <w:sz w:val="24"/>
          <w:szCs w:val="24"/>
        </w:rPr>
      </w:pPr>
      <w:r w:rsidRPr="000348A8">
        <w:rPr>
          <w:rFonts w:ascii="Times New Roman" w:hAnsi="Times New Roman"/>
          <w:sz w:val="24"/>
          <w:szCs w:val="24"/>
        </w:rPr>
        <w:t>Una República Dominicana con garantía de seguridad alimentaria, siendo como institución parte de un sistema colaborativo entre instancias públicas y privadas del sector agropecuario.</w:t>
      </w:r>
    </w:p>
    <w:p w14:paraId="17C7D8D6" w14:textId="77777777" w:rsidR="00BB02BC" w:rsidRPr="000348A8" w:rsidRDefault="00BB02BC" w:rsidP="00B764E4">
      <w:pPr>
        <w:pStyle w:val="Ttulo2"/>
        <w:spacing w:before="100" w:beforeAutospacing="1" w:after="100" w:afterAutospacing="1"/>
        <w:rPr>
          <w:rFonts w:ascii="Times New Roman" w:hAnsi="Times New Roman" w:cs="Times New Roman"/>
          <w:b/>
          <w:bCs/>
          <w:sz w:val="28"/>
          <w:szCs w:val="28"/>
        </w:rPr>
      </w:pPr>
      <w:bookmarkStart w:id="20" w:name="_Toc90906827"/>
      <w:bookmarkStart w:id="21" w:name="_Toc99362528"/>
      <w:bookmarkStart w:id="22" w:name="_Toc219704649"/>
      <w:bookmarkStart w:id="23" w:name="_Toc242875708"/>
      <w:r w:rsidRPr="000348A8">
        <w:rPr>
          <w:rFonts w:ascii="Times New Roman" w:hAnsi="Times New Roman" w:cs="Times New Roman"/>
          <w:b/>
          <w:bCs/>
          <w:sz w:val="28"/>
          <w:szCs w:val="28"/>
        </w:rPr>
        <w:t>Valores</w:t>
      </w:r>
      <w:bookmarkEnd w:id="20"/>
      <w:bookmarkEnd w:id="21"/>
      <w:bookmarkEnd w:id="22"/>
      <w:bookmarkEnd w:id="23"/>
    </w:p>
    <w:p w14:paraId="68D6436F" w14:textId="77777777" w:rsidR="00BB02BC" w:rsidRPr="000348A8" w:rsidRDefault="00BB02BC" w:rsidP="00B764E4">
      <w:pPr>
        <w:pStyle w:val="Ttulo2"/>
        <w:numPr>
          <w:ilvl w:val="0"/>
          <w:numId w:val="2"/>
        </w:numPr>
        <w:tabs>
          <w:tab w:val="num" w:pos="360"/>
        </w:tabs>
        <w:spacing w:before="100" w:beforeAutospacing="1" w:after="100" w:afterAutospacing="1"/>
        <w:ind w:left="0" w:firstLine="0"/>
        <w:jc w:val="both"/>
        <w:rPr>
          <w:rFonts w:ascii="Times New Roman" w:eastAsia="Times New Roman" w:hAnsi="Times New Roman" w:cs="Times New Roman"/>
          <w:b/>
          <w:color w:val="auto"/>
          <w:sz w:val="24"/>
          <w:szCs w:val="24"/>
        </w:rPr>
      </w:pPr>
      <w:bookmarkStart w:id="24" w:name="_Toc226972972"/>
      <w:bookmarkStart w:id="25" w:name="_Toc226973076"/>
      <w:bookmarkStart w:id="26" w:name="_Toc234932431"/>
      <w:bookmarkStart w:id="27" w:name="_Toc242783574"/>
      <w:bookmarkStart w:id="28" w:name="_Toc242875709"/>
      <w:r w:rsidRPr="000348A8">
        <w:rPr>
          <w:rFonts w:ascii="Times New Roman" w:eastAsia="Times New Roman" w:hAnsi="Times New Roman" w:cs="Times New Roman"/>
          <w:b/>
          <w:color w:val="auto"/>
          <w:sz w:val="24"/>
          <w:szCs w:val="24"/>
        </w:rPr>
        <w:t>Transparencia</w:t>
      </w:r>
      <w:bookmarkEnd w:id="24"/>
      <w:bookmarkEnd w:id="25"/>
      <w:bookmarkEnd w:id="26"/>
      <w:bookmarkEnd w:id="27"/>
      <w:bookmarkEnd w:id="28"/>
    </w:p>
    <w:p w14:paraId="7EE5F447" w14:textId="77777777" w:rsidR="00BB02BC" w:rsidRPr="000348A8" w:rsidRDefault="00BB02BC" w:rsidP="00B764E4">
      <w:pPr>
        <w:jc w:val="both"/>
        <w:rPr>
          <w:rFonts w:ascii="Times New Roman" w:hAnsi="Times New Roman"/>
          <w:sz w:val="24"/>
          <w:szCs w:val="24"/>
        </w:rPr>
      </w:pPr>
      <w:r w:rsidRPr="000348A8">
        <w:rPr>
          <w:rFonts w:ascii="Times New Roman" w:hAnsi="Times New Roman"/>
          <w:sz w:val="24"/>
          <w:szCs w:val="24"/>
        </w:rPr>
        <w:t>Ejercemos una Contribuir al desarrollo agropecuario a través de acciones y programas orientados a la eficacia, rentabilidad y competitividad de los productores, mediante una comercialización justa y organizada, que garantice el acceso a alimentos de calidad para todos los consumidores</w:t>
      </w:r>
    </w:p>
    <w:p w14:paraId="56D94AC4" w14:textId="77777777" w:rsidR="00BB02BC" w:rsidRPr="000348A8" w:rsidRDefault="00BB02BC" w:rsidP="00B764E4">
      <w:pPr>
        <w:pStyle w:val="Prrafodelista"/>
        <w:numPr>
          <w:ilvl w:val="0"/>
          <w:numId w:val="2"/>
        </w:numPr>
        <w:jc w:val="both"/>
        <w:rPr>
          <w:rFonts w:ascii="Times New Roman" w:hAnsi="Times New Roman"/>
          <w:b/>
          <w:bCs/>
          <w:sz w:val="24"/>
          <w:szCs w:val="24"/>
        </w:rPr>
      </w:pPr>
      <w:r w:rsidRPr="000348A8">
        <w:rPr>
          <w:rFonts w:ascii="Times New Roman" w:hAnsi="Times New Roman"/>
          <w:b/>
          <w:bCs/>
          <w:sz w:val="24"/>
          <w:szCs w:val="24"/>
        </w:rPr>
        <w:t>Innovación</w:t>
      </w:r>
    </w:p>
    <w:p w14:paraId="504ECF89" w14:textId="4390F16F" w:rsidR="00BB02BC" w:rsidRPr="00B764E4" w:rsidRDefault="00BB02BC" w:rsidP="00B764E4">
      <w:pPr>
        <w:jc w:val="both"/>
        <w:rPr>
          <w:rFonts w:ascii="Times New Roman" w:hAnsi="Times New Roman"/>
          <w:sz w:val="24"/>
          <w:szCs w:val="24"/>
        </w:rPr>
      </w:pPr>
      <w:r w:rsidRPr="000348A8">
        <w:rPr>
          <w:rFonts w:ascii="Times New Roman" w:hAnsi="Times New Roman"/>
          <w:sz w:val="24"/>
          <w:szCs w:val="24"/>
        </w:rPr>
        <w:t>Estamos abiertos a las nuevas ideas, conceptos, técnicas y tecnologías, con la firme convicción de ser eficientes en el incremento sostenido de la productividad agropecuaria de la República Dominicana.</w:t>
      </w:r>
      <w:r w:rsidRPr="000348A8">
        <w:rPr>
          <w:rFonts w:ascii="Times New Roman" w:hAnsi="Times New Roman"/>
          <w:b/>
          <w:bCs/>
          <w:sz w:val="24"/>
          <w:szCs w:val="24"/>
        </w:rPr>
        <w:t> </w:t>
      </w:r>
    </w:p>
    <w:p w14:paraId="7A7C8B9D" w14:textId="77777777" w:rsidR="00BB02BC" w:rsidRPr="000348A8" w:rsidRDefault="00BB02BC" w:rsidP="00B764E4">
      <w:pPr>
        <w:pStyle w:val="Prrafodelista"/>
        <w:numPr>
          <w:ilvl w:val="0"/>
          <w:numId w:val="2"/>
        </w:numPr>
        <w:jc w:val="both"/>
        <w:rPr>
          <w:rFonts w:ascii="Times New Roman" w:hAnsi="Times New Roman"/>
          <w:b/>
          <w:bCs/>
          <w:sz w:val="24"/>
          <w:szCs w:val="24"/>
        </w:rPr>
      </w:pPr>
      <w:r w:rsidRPr="000348A8">
        <w:rPr>
          <w:rFonts w:ascii="Times New Roman" w:hAnsi="Times New Roman"/>
          <w:b/>
          <w:bCs/>
          <w:sz w:val="24"/>
          <w:szCs w:val="24"/>
        </w:rPr>
        <w:lastRenderedPageBreak/>
        <w:t>Conocimiento</w:t>
      </w:r>
    </w:p>
    <w:p w14:paraId="24224ACD" w14:textId="2A8AFE13" w:rsidR="00BB02BC" w:rsidRPr="000348A8" w:rsidRDefault="00BB02BC" w:rsidP="00B764E4">
      <w:pPr>
        <w:jc w:val="both"/>
        <w:rPr>
          <w:rFonts w:ascii="Times New Roman" w:hAnsi="Times New Roman"/>
          <w:sz w:val="24"/>
          <w:szCs w:val="24"/>
        </w:rPr>
      </w:pPr>
      <w:r w:rsidRPr="000348A8">
        <w:rPr>
          <w:rFonts w:ascii="Times New Roman" w:hAnsi="Times New Roman"/>
          <w:sz w:val="24"/>
          <w:szCs w:val="24"/>
        </w:rPr>
        <w:t>Creemos en el conocimiento como fundamento del trabajo bien hecho y como base del crecimiento de nuestros recursos.</w:t>
      </w:r>
    </w:p>
    <w:p w14:paraId="5477F1A4" w14:textId="77777777" w:rsidR="00BB02BC" w:rsidRPr="000348A8" w:rsidRDefault="00BB02BC" w:rsidP="00B764E4">
      <w:pPr>
        <w:rPr>
          <w:rFonts w:ascii="Times New Roman" w:hAnsi="Times New Roman"/>
          <w:b/>
          <w:bCs/>
          <w:sz w:val="24"/>
          <w:szCs w:val="24"/>
        </w:rPr>
      </w:pPr>
    </w:p>
    <w:p w14:paraId="36BEC4A1" w14:textId="77777777" w:rsidR="00BB02BC" w:rsidRPr="000348A8" w:rsidRDefault="00BB02BC" w:rsidP="00B764E4">
      <w:pPr>
        <w:pStyle w:val="Prrafodelista"/>
        <w:numPr>
          <w:ilvl w:val="0"/>
          <w:numId w:val="2"/>
        </w:numPr>
        <w:rPr>
          <w:rFonts w:ascii="Times New Roman" w:hAnsi="Times New Roman"/>
          <w:b/>
          <w:bCs/>
          <w:sz w:val="24"/>
          <w:szCs w:val="24"/>
        </w:rPr>
      </w:pPr>
      <w:r w:rsidRPr="000348A8">
        <w:rPr>
          <w:rFonts w:ascii="Times New Roman" w:hAnsi="Times New Roman"/>
          <w:b/>
          <w:bCs/>
          <w:sz w:val="24"/>
          <w:szCs w:val="24"/>
        </w:rPr>
        <w:t>Calidad e Inocuidad</w:t>
      </w:r>
    </w:p>
    <w:p w14:paraId="4F8A2A0E" w14:textId="77777777" w:rsidR="00BB02BC" w:rsidRDefault="00BB02BC" w:rsidP="00B764E4">
      <w:pPr>
        <w:jc w:val="both"/>
        <w:rPr>
          <w:rFonts w:ascii="Times New Roman" w:hAnsi="Times New Roman"/>
          <w:b/>
          <w:bCs/>
          <w:sz w:val="24"/>
          <w:szCs w:val="24"/>
        </w:rPr>
      </w:pPr>
      <w:r w:rsidRPr="000348A8">
        <w:rPr>
          <w:rFonts w:ascii="Times New Roman" w:hAnsi="Times New Roman"/>
          <w:sz w:val="24"/>
          <w:szCs w:val="24"/>
        </w:rPr>
        <w:t>Valoramos y construimos nuestro hacer en base a la calidad, definida como la capacidad de cumplir con los requisitos de nuestros clientes: Productores, consumidores, entidades estatales y privadas. Trabajamos para que al consumidor final le lleguen productos sanos y bien tratados en su producción, almacenamiento y distribución.</w:t>
      </w:r>
      <w:r w:rsidRPr="000348A8">
        <w:rPr>
          <w:rFonts w:ascii="Times New Roman" w:hAnsi="Times New Roman"/>
          <w:b/>
          <w:bCs/>
          <w:sz w:val="24"/>
          <w:szCs w:val="24"/>
        </w:rPr>
        <w:t> </w:t>
      </w:r>
    </w:p>
    <w:p w14:paraId="4A638908" w14:textId="77777777" w:rsidR="00B764E4" w:rsidRPr="000348A8" w:rsidRDefault="00B764E4" w:rsidP="00B764E4">
      <w:pPr>
        <w:jc w:val="both"/>
        <w:rPr>
          <w:rFonts w:ascii="Times New Roman" w:hAnsi="Times New Roman"/>
          <w:sz w:val="24"/>
          <w:szCs w:val="24"/>
        </w:rPr>
      </w:pPr>
    </w:p>
    <w:p w14:paraId="027C4590" w14:textId="77777777" w:rsidR="00BB02BC" w:rsidRPr="000348A8" w:rsidRDefault="00BB02BC" w:rsidP="00B764E4">
      <w:pPr>
        <w:pStyle w:val="Prrafodelista"/>
        <w:numPr>
          <w:ilvl w:val="0"/>
          <w:numId w:val="2"/>
        </w:numPr>
        <w:jc w:val="both"/>
        <w:rPr>
          <w:rFonts w:ascii="Times New Roman" w:hAnsi="Times New Roman"/>
          <w:b/>
          <w:bCs/>
          <w:sz w:val="24"/>
          <w:szCs w:val="24"/>
        </w:rPr>
      </w:pPr>
      <w:r w:rsidRPr="000348A8">
        <w:rPr>
          <w:rFonts w:ascii="Times New Roman" w:hAnsi="Times New Roman"/>
          <w:b/>
          <w:bCs/>
          <w:sz w:val="24"/>
          <w:szCs w:val="24"/>
        </w:rPr>
        <w:t>Apego al Servicio</w:t>
      </w:r>
    </w:p>
    <w:p w14:paraId="74855D0E" w14:textId="77777777" w:rsidR="00BB02BC" w:rsidRPr="008D4C23" w:rsidRDefault="00BB02BC" w:rsidP="00B764E4">
      <w:pPr>
        <w:jc w:val="both"/>
        <w:rPr>
          <w:rFonts w:ascii="Arial" w:hAnsi="Arial" w:cs="Arial"/>
        </w:rPr>
      </w:pPr>
      <w:r w:rsidRPr="000348A8">
        <w:rPr>
          <w:rFonts w:ascii="Times New Roman" w:hAnsi="Times New Roman"/>
          <w:sz w:val="24"/>
          <w:szCs w:val="24"/>
        </w:rPr>
        <w:t>Creemos fielmente que nuestra gestión es trascendente. La Institución está llamada a servir, a apoyar el resultado eficiente, el desarrollo de las personas y a ser empáticos desde la mirada del productor, del consumidor y de todas las instituciones estatales y privadas que impactan nuestro</w:t>
      </w:r>
      <w:r w:rsidRPr="008D4C23">
        <w:rPr>
          <w:rFonts w:ascii="Arial" w:hAnsi="Arial" w:cs="Arial"/>
        </w:rPr>
        <w:t xml:space="preserve"> propósito. Somos una institución al servicio de la Sociedad dominicana</w:t>
      </w:r>
    </w:p>
    <w:p w14:paraId="012756B3" w14:textId="77777777" w:rsidR="00BB02BC" w:rsidRDefault="00BB02BC" w:rsidP="00B764E4"/>
    <w:p w14:paraId="1A645B7D" w14:textId="77777777" w:rsidR="00BB02BC" w:rsidRDefault="00BB02BC"/>
    <w:p w14:paraId="5812DAAA" w14:textId="77777777" w:rsidR="00BB02BC" w:rsidRDefault="00BB02BC"/>
    <w:p w14:paraId="5C2036FC" w14:textId="77777777" w:rsidR="00BB02BC" w:rsidRDefault="00BB02BC"/>
    <w:p w14:paraId="332776A7" w14:textId="77777777" w:rsidR="00BB02BC" w:rsidRDefault="00BB02BC"/>
    <w:p w14:paraId="15DD5AD3" w14:textId="77777777" w:rsidR="00BB02BC" w:rsidRDefault="00BB02BC"/>
    <w:p w14:paraId="7242527F" w14:textId="77777777" w:rsidR="00BB02BC" w:rsidRDefault="00BB02BC"/>
    <w:p w14:paraId="27C05211" w14:textId="77777777" w:rsidR="00BB02BC" w:rsidRDefault="00BB02BC"/>
    <w:p w14:paraId="3E89F7DA" w14:textId="77777777" w:rsidR="00BB02BC" w:rsidRDefault="00BB02BC"/>
    <w:p w14:paraId="5613DA36" w14:textId="77777777" w:rsidR="004E3AA5" w:rsidRDefault="004E3AA5"/>
    <w:p w14:paraId="38133525" w14:textId="77777777" w:rsidR="004E3AA5" w:rsidRDefault="004E3AA5"/>
    <w:p w14:paraId="0B940740" w14:textId="10832551" w:rsidR="00BB02BC" w:rsidRPr="00B764E4" w:rsidRDefault="004E3AA5" w:rsidP="00147574">
      <w:pPr>
        <w:pStyle w:val="Ttulo1"/>
        <w:numPr>
          <w:ilvl w:val="0"/>
          <w:numId w:val="7"/>
        </w:numPr>
        <w:ind w:left="0"/>
        <w:rPr>
          <w:rFonts w:ascii="Times New Roman" w:hAnsi="Times New Roman" w:cs="Times New Roman"/>
          <w:b/>
          <w:bCs/>
          <w:sz w:val="28"/>
          <w:szCs w:val="28"/>
        </w:rPr>
      </w:pPr>
      <w:bookmarkStart w:id="29" w:name="_Toc108528663"/>
      <w:bookmarkStart w:id="30" w:name="_Toc210811703"/>
      <w:bookmarkStart w:id="31" w:name="_Toc219376944"/>
      <w:bookmarkStart w:id="32" w:name="_Toc242875710"/>
      <w:r w:rsidRPr="00B764E4">
        <w:rPr>
          <w:rFonts w:ascii="Times New Roman" w:hAnsi="Times New Roman" w:cs="Times New Roman"/>
          <w:b/>
          <w:bCs/>
          <w:sz w:val="28"/>
          <w:szCs w:val="28"/>
        </w:rPr>
        <w:lastRenderedPageBreak/>
        <w:t>DESEMPEÑO DEL PLAN OPERATIVO ANUAL INSTITUCIONAL 202</w:t>
      </w:r>
      <w:bookmarkEnd w:id="29"/>
      <w:bookmarkEnd w:id="30"/>
      <w:bookmarkEnd w:id="31"/>
      <w:r>
        <w:rPr>
          <w:rFonts w:ascii="Times New Roman" w:hAnsi="Times New Roman" w:cs="Times New Roman"/>
          <w:b/>
          <w:bCs/>
          <w:sz w:val="28"/>
          <w:szCs w:val="28"/>
        </w:rPr>
        <w:t>6</w:t>
      </w:r>
      <w:bookmarkEnd w:id="32"/>
    </w:p>
    <w:p w14:paraId="48F0B04D" w14:textId="023CD6FD" w:rsidR="00BB02BC" w:rsidRPr="00BA6F83" w:rsidRDefault="00BC6F6D" w:rsidP="00B764E4">
      <w:pPr>
        <w:jc w:val="both"/>
        <w:rPr>
          <w:rFonts w:ascii="Times New Roman" w:hAnsi="Times New Roman"/>
        </w:rPr>
      </w:pPr>
      <w:r w:rsidRPr="00723534">
        <w:rPr>
          <w:rFonts w:ascii="Times New Roman" w:hAnsi="Times New Roman"/>
          <w:sz w:val="24"/>
          <w:szCs w:val="24"/>
        </w:rPr>
        <w:t xml:space="preserve">La evaluación y análisis del desempeño institucional para el </w:t>
      </w:r>
      <w:r w:rsidRPr="00723534">
        <w:rPr>
          <w:rFonts w:ascii="Times New Roman" w:hAnsi="Times New Roman"/>
          <w:b/>
          <w:bCs/>
          <w:sz w:val="24"/>
          <w:szCs w:val="24"/>
        </w:rPr>
        <w:t xml:space="preserve">período </w:t>
      </w:r>
      <w:r w:rsidR="009374CD" w:rsidRPr="009374CD">
        <w:rPr>
          <w:rFonts w:ascii="Times New Roman" w:hAnsi="Times New Roman"/>
          <w:b/>
          <w:bCs/>
          <w:sz w:val="24"/>
          <w:szCs w:val="24"/>
          <w:lang w:eastAsia="es-ES"/>
        </w:rPr>
        <w:t>julio– septiembre</w:t>
      </w:r>
      <w:r w:rsidR="009374CD">
        <w:rPr>
          <w:rFonts w:ascii="Times New Roman" w:hAnsi="Times New Roman"/>
          <w:sz w:val="24"/>
          <w:szCs w:val="24"/>
          <w:lang w:eastAsia="es-ES"/>
        </w:rPr>
        <w:t xml:space="preserve"> </w:t>
      </w:r>
      <w:r w:rsidRPr="00723534">
        <w:rPr>
          <w:rFonts w:ascii="Times New Roman" w:hAnsi="Times New Roman"/>
          <w:b/>
          <w:bCs/>
          <w:sz w:val="24"/>
          <w:szCs w:val="24"/>
        </w:rPr>
        <w:t>de 2026</w:t>
      </w:r>
      <w:r w:rsidRPr="00723534">
        <w:rPr>
          <w:rFonts w:ascii="Times New Roman" w:hAnsi="Times New Roman"/>
          <w:sz w:val="24"/>
          <w:szCs w:val="24"/>
        </w:rPr>
        <w:t xml:space="preserve"> se fundamenta en el seguimiento técnico y la ejecución de los productos e indicadores definidos en el Plan Operativo Anual (POA) 2026</w:t>
      </w:r>
      <w:r w:rsidRPr="00BA6F83">
        <w:rPr>
          <w:rFonts w:ascii="Times New Roman" w:hAnsi="Times New Roman"/>
        </w:rPr>
        <w:t>.</w:t>
      </w:r>
    </w:p>
    <w:p w14:paraId="5F8D02A4" w14:textId="38458D33" w:rsidR="00BC6F6D" w:rsidRDefault="00BC6F6D" w:rsidP="00E40C0B">
      <w:pPr>
        <w:jc w:val="center"/>
        <w:rPr>
          <w:rFonts w:ascii="Times New Roman" w:hAnsi="Times New Roman"/>
          <w:color w:val="000000"/>
          <w:sz w:val="24"/>
          <w:szCs w:val="24"/>
          <w:lang w:eastAsia="es-DO"/>
        </w:rPr>
      </w:pPr>
    </w:p>
    <w:tbl>
      <w:tblPr>
        <w:tblW w:w="9800" w:type="dxa"/>
        <w:tblCellMar>
          <w:left w:w="70" w:type="dxa"/>
          <w:right w:w="70" w:type="dxa"/>
        </w:tblCellMar>
        <w:tblLook w:val="04A0" w:firstRow="1" w:lastRow="0" w:firstColumn="1" w:lastColumn="0" w:noHBand="0" w:noVBand="1"/>
      </w:tblPr>
      <w:tblGrid>
        <w:gridCol w:w="494"/>
        <w:gridCol w:w="7106"/>
        <w:gridCol w:w="2222"/>
      </w:tblGrid>
      <w:tr w:rsidR="00302EAE" w:rsidRPr="00302EAE" w14:paraId="58D8822B" w14:textId="77777777" w:rsidTr="00302EAE">
        <w:trPr>
          <w:trHeight w:val="630"/>
        </w:trPr>
        <w:tc>
          <w:tcPr>
            <w:tcW w:w="9800" w:type="dxa"/>
            <w:gridSpan w:val="3"/>
            <w:tcBorders>
              <w:top w:val="nil"/>
              <w:left w:val="nil"/>
              <w:bottom w:val="single" w:sz="8" w:space="0" w:color="auto"/>
              <w:right w:val="nil"/>
            </w:tcBorders>
            <w:vAlign w:val="center"/>
            <w:hideMark/>
          </w:tcPr>
          <w:p w14:paraId="6C5A2208" w14:textId="4C58AAFA" w:rsidR="00302EAE" w:rsidRPr="00302EAE" w:rsidRDefault="00302EAE" w:rsidP="00302EAE">
            <w:pPr>
              <w:spacing w:after="0" w:line="240" w:lineRule="auto"/>
              <w:jc w:val="center"/>
              <w:rPr>
                <w:rFonts w:ascii="Times New Roman" w:hAnsi="Times New Roman"/>
                <w:b/>
                <w:bCs/>
                <w:color w:val="000000"/>
                <w:sz w:val="24"/>
                <w:szCs w:val="24"/>
                <w:lang w:eastAsia="es-DO"/>
              </w:rPr>
            </w:pPr>
            <w:r w:rsidRPr="00302EAE">
              <w:rPr>
                <w:rFonts w:ascii="Times New Roman" w:hAnsi="Times New Roman"/>
                <w:b/>
                <w:bCs/>
                <w:color w:val="000000"/>
                <w:sz w:val="24"/>
                <w:szCs w:val="24"/>
                <w:lang w:eastAsia="es-DO"/>
              </w:rPr>
              <w:t>Tabla 1.</w:t>
            </w:r>
            <w:r w:rsidRPr="00302EAE">
              <w:rPr>
                <w:rFonts w:ascii="Times New Roman" w:hAnsi="Times New Roman"/>
                <w:color w:val="000000"/>
                <w:sz w:val="24"/>
                <w:szCs w:val="24"/>
                <w:lang w:eastAsia="es-DO"/>
              </w:rPr>
              <w:t xml:space="preserve"> </w:t>
            </w:r>
            <w:r w:rsidR="00256181" w:rsidRPr="00302EAE">
              <w:rPr>
                <w:rFonts w:ascii="Times New Roman" w:hAnsi="Times New Roman"/>
                <w:color w:val="000000"/>
                <w:sz w:val="24"/>
                <w:szCs w:val="24"/>
                <w:lang w:eastAsia="es-DO"/>
              </w:rPr>
              <w:t>República</w:t>
            </w:r>
            <w:r w:rsidRPr="00302EAE">
              <w:rPr>
                <w:rFonts w:ascii="Times New Roman" w:hAnsi="Times New Roman"/>
                <w:color w:val="000000"/>
                <w:sz w:val="24"/>
                <w:szCs w:val="24"/>
                <w:lang w:eastAsia="es-DO"/>
              </w:rPr>
              <w:t xml:space="preserve"> Dominicana: porcentajes de cumplimiento del tercer trimestre del Plan Operativo Anual de 2026</w:t>
            </w:r>
          </w:p>
        </w:tc>
      </w:tr>
      <w:tr w:rsidR="00302EAE" w:rsidRPr="00302EAE" w14:paraId="56F742E3" w14:textId="77777777" w:rsidTr="00302EAE">
        <w:trPr>
          <w:trHeight w:val="320"/>
        </w:trPr>
        <w:tc>
          <w:tcPr>
            <w:tcW w:w="472" w:type="dxa"/>
            <w:tcBorders>
              <w:top w:val="nil"/>
              <w:left w:val="single" w:sz="8" w:space="0" w:color="auto"/>
              <w:bottom w:val="single" w:sz="8" w:space="0" w:color="auto"/>
              <w:right w:val="single" w:sz="8" w:space="0" w:color="auto"/>
            </w:tcBorders>
            <w:shd w:val="clear" w:color="000000" w:fill="808080"/>
            <w:noWrap/>
            <w:vAlign w:val="bottom"/>
            <w:hideMark/>
          </w:tcPr>
          <w:p w14:paraId="05068FCE" w14:textId="77777777" w:rsidR="00302EAE" w:rsidRPr="00302EAE" w:rsidRDefault="00302EAE" w:rsidP="00302EAE">
            <w:pPr>
              <w:spacing w:after="0" w:line="240" w:lineRule="auto"/>
              <w:jc w:val="center"/>
              <w:rPr>
                <w:rFonts w:ascii="Times New Roman" w:hAnsi="Times New Roman"/>
                <w:b/>
                <w:bCs/>
                <w:color w:val="FFFFFF"/>
                <w:sz w:val="24"/>
                <w:szCs w:val="24"/>
                <w:lang w:eastAsia="es-DO"/>
              </w:rPr>
            </w:pPr>
            <w:r w:rsidRPr="00302EAE">
              <w:rPr>
                <w:rFonts w:ascii="Times New Roman" w:hAnsi="Times New Roman"/>
                <w:b/>
                <w:bCs/>
                <w:color w:val="FFFFFF"/>
                <w:sz w:val="24"/>
                <w:szCs w:val="24"/>
                <w:lang w:eastAsia="es-DO"/>
              </w:rPr>
              <w:t>No.</w:t>
            </w:r>
          </w:p>
        </w:tc>
        <w:tc>
          <w:tcPr>
            <w:tcW w:w="7106" w:type="dxa"/>
            <w:tcBorders>
              <w:top w:val="nil"/>
              <w:left w:val="nil"/>
              <w:bottom w:val="nil"/>
              <w:right w:val="single" w:sz="8" w:space="0" w:color="auto"/>
            </w:tcBorders>
            <w:shd w:val="clear" w:color="000000" w:fill="808080"/>
            <w:noWrap/>
            <w:vAlign w:val="bottom"/>
            <w:hideMark/>
          </w:tcPr>
          <w:p w14:paraId="67C77FB1" w14:textId="77777777" w:rsidR="00302EAE" w:rsidRPr="00302EAE" w:rsidRDefault="00302EAE" w:rsidP="00302EAE">
            <w:pPr>
              <w:spacing w:after="0" w:line="240" w:lineRule="auto"/>
              <w:jc w:val="center"/>
              <w:rPr>
                <w:rFonts w:ascii="Times New Roman" w:hAnsi="Times New Roman"/>
                <w:b/>
                <w:bCs/>
                <w:color w:val="FFFFFF"/>
                <w:sz w:val="24"/>
                <w:szCs w:val="24"/>
                <w:lang w:eastAsia="es-DO"/>
              </w:rPr>
            </w:pPr>
            <w:r w:rsidRPr="00302EAE">
              <w:rPr>
                <w:rFonts w:ascii="Times New Roman" w:hAnsi="Times New Roman"/>
                <w:b/>
                <w:bCs/>
                <w:color w:val="FFFFFF"/>
                <w:sz w:val="24"/>
                <w:szCs w:val="24"/>
                <w:lang w:eastAsia="es-DO"/>
              </w:rPr>
              <w:t>Departamentos</w:t>
            </w:r>
          </w:p>
        </w:tc>
        <w:tc>
          <w:tcPr>
            <w:tcW w:w="2222" w:type="dxa"/>
            <w:tcBorders>
              <w:top w:val="nil"/>
              <w:left w:val="nil"/>
              <w:bottom w:val="nil"/>
              <w:right w:val="single" w:sz="8" w:space="0" w:color="auto"/>
            </w:tcBorders>
            <w:shd w:val="clear" w:color="000000" w:fill="808080"/>
            <w:noWrap/>
            <w:vAlign w:val="bottom"/>
            <w:hideMark/>
          </w:tcPr>
          <w:p w14:paraId="6B7A896E" w14:textId="77777777" w:rsidR="00302EAE" w:rsidRPr="00302EAE" w:rsidRDefault="00302EAE" w:rsidP="00302EAE">
            <w:pPr>
              <w:spacing w:after="0" w:line="240" w:lineRule="auto"/>
              <w:jc w:val="center"/>
              <w:rPr>
                <w:rFonts w:ascii="Times New Roman" w:hAnsi="Times New Roman"/>
                <w:b/>
                <w:bCs/>
                <w:color w:val="FFFFFF"/>
                <w:sz w:val="24"/>
                <w:szCs w:val="24"/>
                <w:lang w:eastAsia="es-DO"/>
              </w:rPr>
            </w:pPr>
            <w:r w:rsidRPr="00302EAE">
              <w:rPr>
                <w:rFonts w:ascii="Times New Roman" w:hAnsi="Times New Roman"/>
                <w:b/>
                <w:bCs/>
                <w:color w:val="FFFFFF"/>
                <w:sz w:val="24"/>
                <w:szCs w:val="24"/>
                <w:lang w:eastAsia="es-DO"/>
              </w:rPr>
              <w:t>% Cumplimiento</w:t>
            </w:r>
          </w:p>
        </w:tc>
      </w:tr>
      <w:tr w:rsidR="00302EAE" w:rsidRPr="00302EAE" w14:paraId="64B461E1" w14:textId="77777777" w:rsidTr="00302EAE">
        <w:trPr>
          <w:trHeight w:val="320"/>
        </w:trPr>
        <w:tc>
          <w:tcPr>
            <w:tcW w:w="472" w:type="dxa"/>
            <w:tcBorders>
              <w:top w:val="nil"/>
              <w:left w:val="single" w:sz="8" w:space="0" w:color="auto"/>
              <w:bottom w:val="single" w:sz="8" w:space="0" w:color="auto"/>
              <w:right w:val="nil"/>
            </w:tcBorders>
            <w:noWrap/>
            <w:vAlign w:val="bottom"/>
            <w:hideMark/>
          </w:tcPr>
          <w:p w14:paraId="66CDD71A" w14:textId="77777777" w:rsidR="00302EAE" w:rsidRPr="00302EAE" w:rsidRDefault="00302EAE" w:rsidP="00302EAE">
            <w:pPr>
              <w:spacing w:after="0" w:line="240" w:lineRule="auto"/>
              <w:jc w:val="center"/>
              <w:rPr>
                <w:rFonts w:ascii="Times New Roman" w:hAnsi="Times New Roman"/>
                <w:color w:val="000000"/>
                <w:sz w:val="24"/>
                <w:szCs w:val="24"/>
                <w:lang w:eastAsia="es-DO"/>
              </w:rPr>
            </w:pPr>
            <w:r w:rsidRPr="00302EAE">
              <w:rPr>
                <w:rFonts w:ascii="Times New Roman" w:hAnsi="Times New Roman"/>
                <w:color w:val="000000"/>
                <w:sz w:val="24"/>
                <w:szCs w:val="24"/>
                <w:lang w:eastAsia="es-DO"/>
              </w:rPr>
              <w:t>1</w:t>
            </w:r>
          </w:p>
        </w:tc>
        <w:tc>
          <w:tcPr>
            <w:tcW w:w="7106" w:type="dxa"/>
            <w:tcBorders>
              <w:top w:val="single" w:sz="4" w:space="0" w:color="auto"/>
              <w:left w:val="single" w:sz="4" w:space="0" w:color="auto"/>
              <w:bottom w:val="single" w:sz="4" w:space="0" w:color="auto"/>
              <w:right w:val="single" w:sz="4" w:space="0" w:color="auto"/>
            </w:tcBorders>
            <w:noWrap/>
            <w:vAlign w:val="center"/>
            <w:hideMark/>
          </w:tcPr>
          <w:p w14:paraId="01C1FC15" w14:textId="35E43212" w:rsidR="00302EAE" w:rsidRPr="00302EAE" w:rsidRDefault="003B45FE" w:rsidP="00302EAE">
            <w:pPr>
              <w:spacing w:after="0" w:line="240" w:lineRule="auto"/>
              <w:rPr>
                <w:rFonts w:ascii="Times New Roman" w:hAnsi="Times New Roman"/>
                <w:color w:val="000000"/>
                <w:lang w:eastAsia="es-DO"/>
              </w:rPr>
            </w:pPr>
            <w:r w:rsidRPr="00302EAE">
              <w:rPr>
                <w:rFonts w:ascii="Times New Roman" w:hAnsi="Times New Roman"/>
                <w:color w:val="000000"/>
                <w:lang w:eastAsia="es-DO"/>
              </w:rPr>
              <w:t>Dirección Ejecutiva</w:t>
            </w:r>
          </w:p>
        </w:tc>
        <w:tc>
          <w:tcPr>
            <w:tcW w:w="2222" w:type="dxa"/>
            <w:tcBorders>
              <w:top w:val="single" w:sz="8" w:space="0" w:color="auto"/>
              <w:left w:val="nil"/>
              <w:bottom w:val="single" w:sz="8" w:space="0" w:color="auto"/>
              <w:right w:val="single" w:sz="8" w:space="0" w:color="auto"/>
            </w:tcBorders>
            <w:noWrap/>
            <w:vAlign w:val="bottom"/>
            <w:hideMark/>
          </w:tcPr>
          <w:p w14:paraId="09F059DE" w14:textId="77777777" w:rsidR="00302EAE" w:rsidRPr="00302EAE" w:rsidRDefault="00302EAE" w:rsidP="00302EAE">
            <w:pPr>
              <w:spacing w:after="0" w:line="240" w:lineRule="auto"/>
              <w:jc w:val="center"/>
              <w:rPr>
                <w:rFonts w:ascii="Times New Roman" w:hAnsi="Times New Roman"/>
                <w:color w:val="000000"/>
                <w:sz w:val="24"/>
                <w:szCs w:val="24"/>
                <w:lang w:eastAsia="es-DO"/>
              </w:rPr>
            </w:pPr>
            <w:r w:rsidRPr="00302EAE">
              <w:rPr>
                <w:rFonts w:ascii="Times New Roman" w:hAnsi="Times New Roman"/>
                <w:color w:val="000000"/>
                <w:sz w:val="24"/>
                <w:szCs w:val="24"/>
                <w:lang w:eastAsia="es-DO"/>
              </w:rPr>
              <w:t>100%</w:t>
            </w:r>
          </w:p>
        </w:tc>
      </w:tr>
      <w:tr w:rsidR="00302EAE" w:rsidRPr="00302EAE" w14:paraId="3D5B4B6C" w14:textId="77777777" w:rsidTr="00302EAE">
        <w:trPr>
          <w:trHeight w:val="320"/>
        </w:trPr>
        <w:tc>
          <w:tcPr>
            <w:tcW w:w="472" w:type="dxa"/>
            <w:tcBorders>
              <w:top w:val="nil"/>
              <w:left w:val="single" w:sz="8" w:space="0" w:color="auto"/>
              <w:bottom w:val="single" w:sz="8" w:space="0" w:color="auto"/>
              <w:right w:val="nil"/>
            </w:tcBorders>
            <w:noWrap/>
            <w:vAlign w:val="bottom"/>
            <w:hideMark/>
          </w:tcPr>
          <w:p w14:paraId="771BE977" w14:textId="77777777" w:rsidR="00302EAE" w:rsidRPr="00302EAE" w:rsidRDefault="00302EAE" w:rsidP="00302EAE">
            <w:pPr>
              <w:spacing w:after="0" w:line="240" w:lineRule="auto"/>
              <w:jc w:val="center"/>
              <w:rPr>
                <w:rFonts w:ascii="Times New Roman" w:hAnsi="Times New Roman"/>
                <w:color w:val="000000"/>
                <w:sz w:val="24"/>
                <w:szCs w:val="24"/>
                <w:lang w:eastAsia="es-DO"/>
              </w:rPr>
            </w:pPr>
            <w:r w:rsidRPr="00302EAE">
              <w:rPr>
                <w:rFonts w:ascii="Times New Roman" w:hAnsi="Times New Roman"/>
                <w:color w:val="000000"/>
                <w:sz w:val="24"/>
                <w:szCs w:val="24"/>
                <w:lang w:eastAsia="es-DO"/>
              </w:rPr>
              <w:t>2</w:t>
            </w:r>
          </w:p>
        </w:tc>
        <w:tc>
          <w:tcPr>
            <w:tcW w:w="7106" w:type="dxa"/>
            <w:tcBorders>
              <w:top w:val="nil"/>
              <w:left w:val="single" w:sz="4" w:space="0" w:color="auto"/>
              <w:bottom w:val="single" w:sz="4" w:space="0" w:color="auto"/>
              <w:right w:val="single" w:sz="4" w:space="0" w:color="auto"/>
            </w:tcBorders>
            <w:noWrap/>
            <w:vAlign w:val="center"/>
            <w:hideMark/>
          </w:tcPr>
          <w:p w14:paraId="04D86B00" w14:textId="77777777" w:rsidR="00302EAE" w:rsidRPr="00302EAE" w:rsidRDefault="00302EAE" w:rsidP="00302EAE">
            <w:pPr>
              <w:spacing w:after="0" w:line="240" w:lineRule="auto"/>
              <w:rPr>
                <w:rFonts w:ascii="Times New Roman" w:hAnsi="Times New Roman"/>
                <w:color w:val="000000"/>
                <w:lang w:eastAsia="es-DO"/>
              </w:rPr>
            </w:pPr>
            <w:r w:rsidRPr="00302EAE">
              <w:rPr>
                <w:rFonts w:ascii="Times New Roman" w:hAnsi="Times New Roman"/>
                <w:color w:val="000000"/>
                <w:lang w:eastAsia="es-DO"/>
              </w:rPr>
              <w:t>Departamento de Normas, Sistemas, Supervisión y Seguimiento</w:t>
            </w:r>
          </w:p>
        </w:tc>
        <w:tc>
          <w:tcPr>
            <w:tcW w:w="2222" w:type="dxa"/>
            <w:tcBorders>
              <w:top w:val="nil"/>
              <w:left w:val="nil"/>
              <w:bottom w:val="single" w:sz="8" w:space="0" w:color="auto"/>
              <w:right w:val="single" w:sz="8" w:space="0" w:color="auto"/>
            </w:tcBorders>
            <w:noWrap/>
            <w:vAlign w:val="bottom"/>
            <w:hideMark/>
          </w:tcPr>
          <w:p w14:paraId="7D8DA0B5" w14:textId="77777777" w:rsidR="00302EAE" w:rsidRPr="00302EAE" w:rsidRDefault="00302EAE" w:rsidP="00302EAE">
            <w:pPr>
              <w:spacing w:after="0" w:line="240" w:lineRule="auto"/>
              <w:jc w:val="center"/>
              <w:rPr>
                <w:rFonts w:ascii="Times New Roman" w:hAnsi="Times New Roman"/>
                <w:color w:val="000000"/>
                <w:sz w:val="24"/>
                <w:szCs w:val="24"/>
                <w:lang w:eastAsia="es-DO"/>
              </w:rPr>
            </w:pPr>
            <w:r w:rsidRPr="00302EAE">
              <w:rPr>
                <w:rFonts w:ascii="Times New Roman" w:hAnsi="Times New Roman"/>
                <w:color w:val="000000"/>
                <w:sz w:val="24"/>
                <w:szCs w:val="24"/>
                <w:lang w:eastAsia="es-DO"/>
              </w:rPr>
              <w:t>100%</w:t>
            </w:r>
          </w:p>
        </w:tc>
      </w:tr>
      <w:tr w:rsidR="00302EAE" w:rsidRPr="00302EAE" w14:paraId="55D58FEA" w14:textId="77777777" w:rsidTr="00302EAE">
        <w:trPr>
          <w:trHeight w:val="320"/>
        </w:trPr>
        <w:tc>
          <w:tcPr>
            <w:tcW w:w="472" w:type="dxa"/>
            <w:tcBorders>
              <w:top w:val="nil"/>
              <w:left w:val="single" w:sz="8" w:space="0" w:color="auto"/>
              <w:bottom w:val="single" w:sz="8" w:space="0" w:color="auto"/>
              <w:right w:val="nil"/>
            </w:tcBorders>
            <w:noWrap/>
            <w:vAlign w:val="bottom"/>
            <w:hideMark/>
          </w:tcPr>
          <w:p w14:paraId="726937E3" w14:textId="77777777" w:rsidR="00302EAE" w:rsidRPr="00302EAE" w:rsidRDefault="00302EAE" w:rsidP="00302EAE">
            <w:pPr>
              <w:spacing w:after="0" w:line="240" w:lineRule="auto"/>
              <w:jc w:val="center"/>
              <w:rPr>
                <w:rFonts w:ascii="Times New Roman" w:hAnsi="Times New Roman"/>
                <w:color w:val="000000"/>
                <w:sz w:val="24"/>
                <w:szCs w:val="24"/>
                <w:lang w:eastAsia="es-DO"/>
              </w:rPr>
            </w:pPr>
            <w:r w:rsidRPr="00302EAE">
              <w:rPr>
                <w:rFonts w:ascii="Times New Roman" w:hAnsi="Times New Roman"/>
                <w:color w:val="000000"/>
                <w:sz w:val="24"/>
                <w:szCs w:val="24"/>
                <w:lang w:eastAsia="es-DO"/>
              </w:rPr>
              <w:t>3</w:t>
            </w:r>
          </w:p>
        </w:tc>
        <w:tc>
          <w:tcPr>
            <w:tcW w:w="7106" w:type="dxa"/>
            <w:tcBorders>
              <w:top w:val="nil"/>
              <w:left w:val="single" w:sz="4" w:space="0" w:color="auto"/>
              <w:bottom w:val="single" w:sz="4" w:space="0" w:color="auto"/>
              <w:right w:val="single" w:sz="4" w:space="0" w:color="auto"/>
            </w:tcBorders>
            <w:noWrap/>
            <w:vAlign w:val="center"/>
            <w:hideMark/>
          </w:tcPr>
          <w:p w14:paraId="4991EE82" w14:textId="77777777" w:rsidR="00302EAE" w:rsidRPr="00302EAE" w:rsidRDefault="00302EAE" w:rsidP="00302EAE">
            <w:pPr>
              <w:spacing w:after="0" w:line="240" w:lineRule="auto"/>
              <w:rPr>
                <w:rFonts w:ascii="Times New Roman" w:hAnsi="Times New Roman"/>
                <w:color w:val="000000"/>
                <w:lang w:eastAsia="es-DO"/>
              </w:rPr>
            </w:pPr>
            <w:r w:rsidRPr="00302EAE">
              <w:rPr>
                <w:rFonts w:ascii="Times New Roman" w:hAnsi="Times New Roman"/>
                <w:color w:val="000000"/>
                <w:lang w:eastAsia="es-DO"/>
              </w:rPr>
              <w:t>Dirección de Planificación y Desarrollo</w:t>
            </w:r>
          </w:p>
        </w:tc>
        <w:tc>
          <w:tcPr>
            <w:tcW w:w="2222" w:type="dxa"/>
            <w:tcBorders>
              <w:top w:val="nil"/>
              <w:left w:val="nil"/>
              <w:bottom w:val="single" w:sz="8" w:space="0" w:color="auto"/>
              <w:right w:val="single" w:sz="8" w:space="0" w:color="auto"/>
            </w:tcBorders>
            <w:noWrap/>
            <w:vAlign w:val="bottom"/>
            <w:hideMark/>
          </w:tcPr>
          <w:p w14:paraId="7E77D28E" w14:textId="77777777" w:rsidR="00302EAE" w:rsidRPr="00302EAE" w:rsidRDefault="00302EAE" w:rsidP="00302EAE">
            <w:pPr>
              <w:spacing w:after="0" w:line="240" w:lineRule="auto"/>
              <w:jc w:val="center"/>
              <w:rPr>
                <w:rFonts w:ascii="Times New Roman" w:hAnsi="Times New Roman"/>
                <w:color w:val="000000"/>
                <w:sz w:val="24"/>
                <w:szCs w:val="24"/>
                <w:lang w:eastAsia="es-DO"/>
              </w:rPr>
            </w:pPr>
            <w:r w:rsidRPr="00302EAE">
              <w:rPr>
                <w:rFonts w:ascii="Times New Roman" w:hAnsi="Times New Roman"/>
                <w:color w:val="000000"/>
                <w:sz w:val="24"/>
                <w:szCs w:val="24"/>
                <w:lang w:eastAsia="es-DO"/>
              </w:rPr>
              <w:t>100%</w:t>
            </w:r>
          </w:p>
        </w:tc>
      </w:tr>
      <w:tr w:rsidR="00302EAE" w:rsidRPr="00302EAE" w14:paraId="1081F289" w14:textId="77777777" w:rsidTr="00302EAE">
        <w:trPr>
          <w:trHeight w:val="320"/>
        </w:trPr>
        <w:tc>
          <w:tcPr>
            <w:tcW w:w="472" w:type="dxa"/>
            <w:tcBorders>
              <w:top w:val="nil"/>
              <w:left w:val="single" w:sz="8" w:space="0" w:color="auto"/>
              <w:bottom w:val="single" w:sz="8" w:space="0" w:color="auto"/>
              <w:right w:val="nil"/>
            </w:tcBorders>
            <w:noWrap/>
            <w:vAlign w:val="bottom"/>
            <w:hideMark/>
          </w:tcPr>
          <w:p w14:paraId="7CFEE76F" w14:textId="77777777" w:rsidR="00302EAE" w:rsidRPr="00302EAE" w:rsidRDefault="00302EAE" w:rsidP="00302EAE">
            <w:pPr>
              <w:spacing w:after="0" w:line="240" w:lineRule="auto"/>
              <w:jc w:val="center"/>
              <w:rPr>
                <w:rFonts w:ascii="Times New Roman" w:hAnsi="Times New Roman"/>
                <w:color w:val="000000"/>
                <w:sz w:val="24"/>
                <w:szCs w:val="24"/>
                <w:lang w:eastAsia="es-DO"/>
              </w:rPr>
            </w:pPr>
            <w:r w:rsidRPr="00302EAE">
              <w:rPr>
                <w:rFonts w:ascii="Times New Roman" w:hAnsi="Times New Roman"/>
                <w:color w:val="000000"/>
                <w:sz w:val="24"/>
                <w:szCs w:val="24"/>
                <w:lang w:eastAsia="es-DO"/>
              </w:rPr>
              <w:t>4</w:t>
            </w:r>
          </w:p>
        </w:tc>
        <w:tc>
          <w:tcPr>
            <w:tcW w:w="7106" w:type="dxa"/>
            <w:tcBorders>
              <w:top w:val="nil"/>
              <w:left w:val="single" w:sz="4" w:space="0" w:color="auto"/>
              <w:bottom w:val="single" w:sz="4" w:space="0" w:color="auto"/>
              <w:right w:val="single" w:sz="4" w:space="0" w:color="auto"/>
            </w:tcBorders>
            <w:noWrap/>
            <w:vAlign w:val="center"/>
            <w:hideMark/>
          </w:tcPr>
          <w:p w14:paraId="5A018EF3" w14:textId="77777777" w:rsidR="00302EAE" w:rsidRPr="00302EAE" w:rsidRDefault="00302EAE" w:rsidP="00302EAE">
            <w:pPr>
              <w:spacing w:after="0" w:line="240" w:lineRule="auto"/>
              <w:rPr>
                <w:rFonts w:ascii="Times New Roman" w:hAnsi="Times New Roman"/>
                <w:color w:val="000000"/>
                <w:lang w:eastAsia="es-DO"/>
              </w:rPr>
            </w:pPr>
            <w:r w:rsidRPr="00302EAE">
              <w:rPr>
                <w:rFonts w:ascii="Times New Roman" w:hAnsi="Times New Roman"/>
                <w:color w:val="000000"/>
                <w:lang w:eastAsia="es-DO"/>
              </w:rPr>
              <w:t>Departamento de Libre Acceso a la Información</w:t>
            </w:r>
          </w:p>
        </w:tc>
        <w:tc>
          <w:tcPr>
            <w:tcW w:w="2222" w:type="dxa"/>
            <w:tcBorders>
              <w:top w:val="nil"/>
              <w:left w:val="nil"/>
              <w:bottom w:val="single" w:sz="8" w:space="0" w:color="auto"/>
              <w:right w:val="single" w:sz="8" w:space="0" w:color="auto"/>
            </w:tcBorders>
            <w:noWrap/>
            <w:vAlign w:val="bottom"/>
            <w:hideMark/>
          </w:tcPr>
          <w:p w14:paraId="08D5E369" w14:textId="77777777" w:rsidR="00302EAE" w:rsidRPr="00302EAE" w:rsidRDefault="00302EAE" w:rsidP="00302EAE">
            <w:pPr>
              <w:spacing w:after="0" w:line="240" w:lineRule="auto"/>
              <w:jc w:val="center"/>
              <w:rPr>
                <w:rFonts w:ascii="Times New Roman" w:hAnsi="Times New Roman"/>
                <w:color w:val="000000"/>
                <w:sz w:val="24"/>
                <w:szCs w:val="24"/>
                <w:lang w:eastAsia="es-DO"/>
              </w:rPr>
            </w:pPr>
            <w:r w:rsidRPr="00302EAE">
              <w:rPr>
                <w:rFonts w:ascii="Times New Roman" w:hAnsi="Times New Roman"/>
                <w:color w:val="000000"/>
                <w:sz w:val="24"/>
                <w:szCs w:val="24"/>
                <w:lang w:eastAsia="es-DO"/>
              </w:rPr>
              <w:t>100%</w:t>
            </w:r>
          </w:p>
        </w:tc>
      </w:tr>
      <w:tr w:rsidR="00302EAE" w:rsidRPr="00302EAE" w14:paraId="0771532E" w14:textId="77777777" w:rsidTr="00302EAE">
        <w:trPr>
          <w:trHeight w:val="320"/>
        </w:trPr>
        <w:tc>
          <w:tcPr>
            <w:tcW w:w="472" w:type="dxa"/>
            <w:tcBorders>
              <w:top w:val="nil"/>
              <w:left w:val="single" w:sz="8" w:space="0" w:color="auto"/>
              <w:bottom w:val="single" w:sz="8" w:space="0" w:color="auto"/>
              <w:right w:val="nil"/>
            </w:tcBorders>
            <w:noWrap/>
            <w:vAlign w:val="bottom"/>
            <w:hideMark/>
          </w:tcPr>
          <w:p w14:paraId="64423EDE" w14:textId="77777777" w:rsidR="00302EAE" w:rsidRPr="00302EAE" w:rsidRDefault="00302EAE" w:rsidP="00302EAE">
            <w:pPr>
              <w:spacing w:after="0" w:line="240" w:lineRule="auto"/>
              <w:jc w:val="center"/>
              <w:rPr>
                <w:rFonts w:ascii="Times New Roman" w:hAnsi="Times New Roman"/>
                <w:color w:val="000000"/>
                <w:sz w:val="24"/>
                <w:szCs w:val="24"/>
                <w:lang w:eastAsia="es-DO"/>
              </w:rPr>
            </w:pPr>
            <w:r w:rsidRPr="00302EAE">
              <w:rPr>
                <w:rFonts w:ascii="Times New Roman" w:hAnsi="Times New Roman"/>
                <w:color w:val="000000"/>
                <w:sz w:val="24"/>
                <w:szCs w:val="24"/>
                <w:lang w:eastAsia="es-DO"/>
              </w:rPr>
              <w:t>5</w:t>
            </w:r>
          </w:p>
        </w:tc>
        <w:tc>
          <w:tcPr>
            <w:tcW w:w="7106" w:type="dxa"/>
            <w:tcBorders>
              <w:top w:val="nil"/>
              <w:left w:val="single" w:sz="4" w:space="0" w:color="auto"/>
              <w:bottom w:val="single" w:sz="4" w:space="0" w:color="auto"/>
              <w:right w:val="single" w:sz="4" w:space="0" w:color="auto"/>
            </w:tcBorders>
            <w:noWrap/>
            <w:vAlign w:val="center"/>
            <w:hideMark/>
          </w:tcPr>
          <w:p w14:paraId="5C72C754" w14:textId="77777777" w:rsidR="00302EAE" w:rsidRPr="00302EAE" w:rsidRDefault="00302EAE" w:rsidP="00302EAE">
            <w:pPr>
              <w:spacing w:after="0" w:line="240" w:lineRule="auto"/>
              <w:rPr>
                <w:rFonts w:ascii="Times New Roman" w:hAnsi="Times New Roman"/>
                <w:color w:val="000000"/>
                <w:lang w:eastAsia="es-DO"/>
              </w:rPr>
            </w:pPr>
            <w:r w:rsidRPr="00302EAE">
              <w:rPr>
                <w:rFonts w:ascii="Times New Roman" w:hAnsi="Times New Roman"/>
                <w:color w:val="000000"/>
                <w:lang w:eastAsia="es-DO"/>
              </w:rPr>
              <w:t>Departamento de Seguridad Militar</w:t>
            </w:r>
          </w:p>
        </w:tc>
        <w:tc>
          <w:tcPr>
            <w:tcW w:w="2222" w:type="dxa"/>
            <w:tcBorders>
              <w:top w:val="nil"/>
              <w:left w:val="nil"/>
              <w:bottom w:val="single" w:sz="8" w:space="0" w:color="auto"/>
              <w:right w:val="single" w:sz="8" w:space="0" w:color="auto"/>
            </w:tcBorders>
            <w:noWrap/>
            <w:vAlign w:val="bottom"/>
            <w:hideMark/>
          </w:tcPr>
          <w:p w14:paraId="3A55C4F2" w14:textId="77777777" w:rsidR="00302EAE" w:rsidRPr="00302EAE" w:rsidRDefault="00302EAE" w:rsidP="00302EAE">
            <w:pPr>
              <w:spacing w:after="0" w:line="240" w:lineRule="auto"/>
              <w:jc w:val="center"/>
              <w:rPr>
                <w:rFonts w:ascii="Times New Roman" w:hAnsi="Times New Roman"/>
                <w:color w:val="000000"/>
                <w:sz w:val="24"/>
                <w:szCs w:val="24"/>
                <w:lang w:eastAsia="es-DO"/>
              </w:rPr>
            </w:pPr>
            <w:r w:rsidRPr="00302EAE">
              <w:rPr>
                <w:rFonts w:ascii="Times New Roman" w:hAnsi="Times New Roman"/>
                <w:color w:val="000000"/>
                <w:sz w:val="24"/>
                <w:szCs w:val="24"/>
                <w:lang w:eastAsia="es-DO"/>
              </w:rPr>
              <w:t>100%</w:t>
            </w:r>
          </w:p>
        </w:tc>
      </w:tr>
      <w:tr w:rsidR="00302EAE" w:rsidRPr="00302EAE" w14:paraId="7A4CB046" w14:textId="77777777" w:rsidTr="00302EAE">
        <w:trPr>
          <w:trHeight w:val="320"/>
        </w:trPr>
        <w:tc>
          <w:tcPr>
            <w:tcW w:w="472" w:type="dxa"/>
            <w:tcBorders>
              <w:top w:val="nil"/>
              <w:left w:val="single" w:sz="8" w:space="0" w:color="auto"/>
              <w:bottom w:val="single" w:sz="8" w:space="0" w:color="auto"/>
              <w:right w:val="nil"/>
            </w:tcBorders>
            <w:noWrap/>
            <w:vAlign w:val="bottom"/>
            <w:hideMark/>
          </w:tcPr>
          <w:p w14:paraId="2190C855" w14:textId="77777777" w:rsidR="00302EAE" w:rsidRPr="00302EAE" w:rsidRDefault="00302EAE" w:rsidP="00302EAE">
            <w:pPr>
              <w:spacing w:after="0" w:line="240" w:lineRule="auto"/>
              <w:jc w:val="center"/>
              <w:rPr>
                <w:rFonts w:ascii="Times New Roman" w:hAnsi="Times New Roman"/>
                <w:color w:val="000000"/>
                <w:sz w:val="24"/>
                <w:szCs w:val="24"/>
                <w:lang w:eastAsia="es-DO"/>
              </w:rPr>
            </w:pPr>
            <w:r w:rsidRPr="00302EAE">
              <w:rPr>
                <w:rFonts w:ascii="Times New Roman" w:hAnsi="Times New Roman"/>
                <w:color w:val="000000"/>
                <w:sz w:val="24"/>
                <w:szCs w:val="24"/>
                <w:lang w:eastAsia="es-DO"/>
              </w:rPr>
              <w:t>6</w:t>
            </w:r>
          </w:p>
        </w:tc>
        <w:tc>
          <w:tcPr>
            <w:tcW w:w="7106" w:type="dxa"/>
            <w:tcBorders>
              <w:top w:val="nil"/>
              <w:left w:val="single" w:sz="4" w:space="0" w:color="auto"/>
              <w:bottom w:val="single" w:sz="4" w:space="0" w:color="auto"/>
              <w:right w:val="single" w:sz="4" w:space="0" w:color="auto"/>
            </w:tcBorders>
            <w:noWrap/>
            <w:vAlign w:val="center"/>
            <w:hideMark/>
          </w:tcPr>
          <w:p w14:paraId="4A621655" w14:textId="77777777" w:rsidR="00302EAE" w:rsidRPr="00302EAE" w:rsidRDefault="00302EAE" w:rsidP="00302EAE">
            <w:pPr>
              <w:spacing w:after="0" w:line="240" w:lineRule="auto"/>
              <w:rPr>
                <w:rFonts w:ascii="Times New Roman" w:hAnsi="Times New Roman"/>
                <w:color w:val="000000"/>
                <w:lang w:eastAsia="es-DO"/>
              </w:rPr>
            </w:pPr>
            <w:r w:rsidRPr="00302EAE">
              <w:rPr>
                <w:rFonts w:ascii="Times New Roman" w:hAnsi="Times New Roman"/>
                <w:color w:val="000000"/>
                <w:lang w:eastAsia="es-DO"/>
              </w:rPr>
              <w:t>División de Protocolo</w:t>
            </w:r>
          </w:p>
        </w:tc>
        <w:tc>
          <w:tcPr>
            <w:tcW w:w="2222" w:type="dxa"/>
            <w:tcBorders>
              <w:top w:val="nil"/>
              <w:left w:val="nil"/>
              <w:bottom w:val="single" w:sz="8" w:space="0" w:color="auto"/>
              <w:right w:val="single" w:sz="8" w:space="0" w:color="auto"/>
            </w:tcBorders>
            <w:noWrap/>
            <w:vAlign w:val="bottom"/>
            <w:hideMark/>
          </w:tcPr>
          <w:p w14:paraId="2FFF9039" w14:textId="77777777" w:rsidR="00302EAE" w:rsidRPr="00302EAE" w:rsidRDefault="00302EAE" w:rsidP="00302EAE">
            <w:pPr>
              <w:spacing w:after="0" w:line="240" w:lineRule="auto"/>
              <w:jc w:val="center"/>
              <w:rPr>
                <w:rFonts w:ascii="Times New Roman" w:hAnsi="Times New Roman"/>
                <w:color w:val="000000"/>
                <w:sz w:val="24"/>
                <w:szCs w:val="24"/>
                <w:lang w:eastAsia="es-DO"/>
              </w:rPr>
            </w:pPr>
            <w:r w:rsidRPr="00302EAE">
              <w:rPr>
                <w:rFonts w:ascii="Times New Roman" w:hAnsi="Times New Roman"/>
                <w:color w:val="000000"/>
                <w:sz w:val="24"/>
                <w:szCs w:val="24"/>
                <w:lang w:eastAsia="es-DO"/>
              </w:rPr>
              <w:t>100%</w:t>
            </w:r>
          </w:p>
        </w:tc>
      </w:tr>
      <w:tr w:rsidR="00302EAE" w:rsidRPr="00302EAE" w14:paraId="41915EB9" w14:textId="77777777" w:rsidTr="00302EAE">
        <w:trPr>
          <w:trHeight w:val="320"/>
        </w:trPr>
        <w:tc>
          <w:tcPr>
            <w:tcW w:w="472" w:type="dxa"/>
            <w:tcBorders>
              <w:top w:val="nil"/>
              <w:left w:val="single" w:sz="8" w:space="0" w:color="auto"/>
              <w:bottom w:val="single" w:sz="8" w:space="0" w:color="auto"/>
              <w:right w:val="nil"/>
            </w:tcBorders>
            <w:noWrap/>
            <w:vAlign w:val="bottom"/>
            <w:hideMark/>
          </w:tcPr>
          <w:p w14:paraId="6B1357E7" w14:textId="77777777" w:rsidR="00302EAE" w:rsidRPr="00302EAE" w:rsidRDefault="00302EAE" w:rsidP="00302EAE">
            <w:pPr>
              <w:spacing w:after="0" w:line="240" w:lineRule="auto"/>
              <w:jc w:val="center"/>
              <w:rPr>
                <w:rFonts w:ascii="Times New Roman" w:hAnsi="Times New Roman"/>
                <w:color w:val="000000"/>
                <w:sz w:val="24"/>
                <w:szCs w:val="24"/>
                <w:lang w:eastAsia="es-DO"/>
              </w:rPr>
            </w:pPr>
            <w:r w:rsidRPr="00302EAE">
              <w:rPr>
                <w:rFonts w:ascii="Times New Roman" w:hAnsi="Times New Roman"/>
                <w:color w:val="000000"/>
                <w:sz w:val="24"/>
                <w:szCs w:val="24"/>
                <w:lang w:eastAsia="es-DO"/>
              </w:rPr>
              <w:t>7</w:t>
            </w:r>
          </w:p>
        </w:tc>
        <w:tc>
          <w:tcPr>
            <w:tcW w:w="7106" w:type="dxa"/>
            <w:tcBorders>
              <w:top w:val="nil"/>
              <w:left w:val="single" w:sz="4" w:space="0" w:color="auto"/>
              <w:bottom w:val="single" w:sz="4" w:space="0" w:color="auto"/>
              <w:right w:val="single" w:sz="4" w:space="0" w:color="auto"/>
            </w:tcBorders>
            <w:noWrap/>
            <w:vAlign w:val="center"/>
            <w:hideMark/>
          </w:tcPr>
          <w:p w14:paraId="6020171A" w14:textId="77777777" w:rsidR="00302EAE" w:rsidRPr="00302EAE" w:rsidRDefault="00302EAE" w:rsidP="00302EAE">
            <w:pPr>
              <w:spacing w:after="0" w:line="240" w:lineRule="auto"/>
              <w:rPr>
                <w:rFonts w:ascii="Times New Roman" w:hAnsi="Times New Roman"/>
                <w:color w:val="000000"/>
                <w:lang w:eastAsia="es-DO"/>
              </w:rPr>
            </w:pPr>
            <w:r w:rsidRPr="00302EAE">
              <w:rPr>
                <w:rFonts w:ascii="Times New Roman" w:hAnsi="Times New Roman"/>
                <w:color w:val="000000"/>
                <w:lang w:eastAsia="es-DO"/>
              </w:rPr>
              <w:t>Dirección Administrativa Financiera</w:t>
            </w:r>
          </w:p>
        </w:tc>
        <w:tc>
          <w:tcPr>
            <w:tcW w:w="2222" w:type="dxa"/>
            <w:tcBorders>
              <w:top w:val="nil"/>
              <w:left w:val="nil"/>
              <w:bottom w:val="single" w:sz="8" w:space="0" w:color="auto"/>
              <w:right w:val="single" w:sz="8" w:space="0" w:color="auto"/>
            </w:tcBorders>
            <w:noWrap/>
            <w:vAlign w:val="bottom"/>
            <w:hideMark/>
          </w:tcPr>
          <w:p w14:paraId="4A2326B9" w14:textId="77777777" w:rsidR="00302EAE" w:rsidRPr="00302EAE" w:rsidRDefault="00302EAE" w:rsidP="00302EAE">
            <w:pPr>
              <w:spacing w:after="0" w:line="240" w:lineRule="auto"/>
              <w:jc w:val="center"/>
              <w:rPr>
                <w:rFonts w:ascii="Times New Roman" w:hAnsi="Times New Roman"/>
                <w:color w:val="000000"/>
                <w:sz w:val="24"/>
                <w:szCs w:val="24"/>
                <w:lang w:eastAsia="es-DO"/>
              </w:rPr>
            </w:pPr>
            <w:r w:rsidRPr="00302EAE">
              <w:rPr>
                <w:rFonts w:ascii="Times New Roman" w:hAnsi="Times New Roman"/>
                <w:color w:val="000000"/>
                <w:sz w:val="24"/>
                <w:szCs w:val="24"/>
                <w:lang w:eastAsia="es-DO"/>
              </w:rPr>
              <w:t>100%</w:t>
            </w:r>
          </w:p>
        </w:tc>
      </w:tr>
      <w:tr w:rsidR="00302EAE" w:rsidRPr="00302EAE" w14:paraId="201654AC" w14:textId="77777777" w:rsidTr="00302EAE">
        <w:trPr>
          <w:trHeight w:val="320"/>
        </w:trPr>
        <w:tc>
          <w:tcPr>
            <w:tcW w:w="472" w:type="dxa"/>
            <w:tcBorders>
              <w:top w:val="nil"/>
              <w:left w:val="single" w:sz="8" w:space="0" w:color="auto"/>
              <w:bottom w:val="single" w:sz="8" w:space="0" w:color="auto"/>
              <w:right w:val="nil"/>
            </w:tcBorders>
            <w:noWrap/>
            <w:vAlign w:val="bottom"/>
            <w:hideMark/>
          </w:tcPr>
          <w:p w14:paraId="00EBBF0B" w14:textId="77777777" w:rsidR="00302EAE" w:rsidRPr="00302EAE" w:rsidRDefault="00302EAE" w:rsidP="00302EAE">
            <w:pPr>
              <w:spacing w:after="0" w:line="240" w:lineRule="auto"/>
              <w:jc w:val="center"/>
              <w:rPr>
                <w:rFonts w:ascii="Times New Roman" w:hAnsi="Times New Roman"/>
                <w:color w:val="000000"/>
                <w:sz w:val="24"/>
                <w:szCs w:val="24"/>
                <w:lang w:eastAsia="es-DO"/>
              </w:rPr>
            </w:pPr>
            <w:r w:rsidRPr="00302EAE">
              <w:rPr>
                <w:rFonts w:ascii="Times New Roman" w:hAnsi="Times New Roman"/>
                <w:color w:val="000000"/>
                <w:sz w:val="24"/>
                <w:szCs w:val="24"/>
                <w:lang w:eastAsia="es-DO"/>
              </w:rPr>
              <w:t>8</w:t>
            </w:r>
          </w:p>
        </w:tc>
        <w:tc>
          <w:tcPr>
            <w:tcW w:w="7106" w:type="dxa"/>
            <w:tcBorders>
              <w:top w:val="nil"/>
              <w:left w:val="single" w:sz="4" w:space="0" w:color="auto"/>
              <w:bottom w:val="single" w:sz="4" w:space="0" w:color="auto"/>
              <w:right w:val="single" w:sz="4" w:space="0" w:color="auto"/>
            </w:tcBorders>
            <w:noWrap/>
            <w:vAlign w:val="center"/>
            <w:hideMark/>
          </w:tcPr>
          <w:p w14:paraId="6F0CC8AF" w14:textId="68F8C76A" w:rsidR="00302EAE" w:rsidRPr="00302EAE" w:rsidRDefault="00302EAE" w:rsidP="00302EAE">
            <w:pPr>
              <w:spacing w:after="0" w:line="240" w:lineRule="auto"/>
              <w:rPr>
                <w:rFonts w:ascii="Times New Roman" w:hAnsi="Times New Roman"/>
                <w:color w:val="000000"/>
                <w:lang w:eastAsia="es-DO"/>
              </w:rPr>
            </w:pPr>
            <w:r w:rsidRPr="00302EAE">
              <w:rPr>
                <w:rFonts w:ascii="Times New Roman" w:hAnsi="Times New Roman"/>
                <w:color w:val="000000"/>
                <w:lang w:eastAsia="es-DO"/>
              </w:rPr>
              <w:t xml:space="preserve">Dirección </w:t>
            </w:r>
            <w:r w:rsidR="003B45FE">
              <w:rPr>
                <w:rFonts w:ascii="Times New Roman" w:hAnsi="Times New Roman"/>
                <w:color w:val="000000"/>
                <w:lang w:eastAsia="es-DO"/>
              </w:rPr>
              <w:t xml:space="preserve">de Recursos Humanos </w:t>
            </w:r>
          </w:p>
        </w:tc>
        <w:tc>
          <w:tcPr>
            <w:tcW w:w="2222" w:type="dxa"/>
            <w:tcBorders>
              <w:top w:val="nil"/>
              <w:left w:val="nil"/>
              <w:bottom w:val="single" w:sz="8" w:space="0" w:color="auto"/>
              <w:right w:val="single" w:sz="8" w:space="0" w:color="auto"/>
            </w:tcBorders>
            <w:noWrap/>
            <w:vAlign w:val="bottom"/>
            <w:hideMark/>
          </w:tcPr>
          <w:p w14:paraId="587BCA8C" w14:textId="77777777" w:rsidR="00302EAE" w:rsidRPr="00302EAE" w:rsidRDefault="00302EAE" w:rsidP="00302EAE">
            <w:pPr>
              <w:spacing w:after="0" w:line="240" w:lineRule="auto"/>
              <w:jc w:val="center"/>
              <w:rPr>
                <w:rFonts w:ascii="Times New Roman" w:hAnsi="Times New Roman"/>
                <w:color w:val="000000"/>
                <w:sz w:val="24"/>
                <w:szCs w:val="24"/>
                <w:lang w:eastAsia="es-DO"/>
              </w:rPr>
            </w:pPr>
            <w:r w:rsidRPr="00302EAE">
              <w:rPr>
                <w:rFonts w:ascii="Times New Roman" w:hAnsi="Times New Roman"/>
                <w:color w:val="000000"/>
                <w:sz w:val="24"/>
                <w:szCs w:val="24"/>
                <w:lang w:eastAsia="es-DO"/>
              </w:rPr>
              <w:t>100%</w:t>
            </w:r>
          </w:p>
        </w:tc>
      </w:tr>
      <w:tr w:rsidR="00302EAE" w:rsidRPr="00302EAE" w14:paraId="15A97F70" w14:textId="77777777" w:rsidTr="00302EAE">
        <w:trPr>
          <w:trHeight w:val="320"/>
        </w:trPr>
        <w:tc>
          <w:tcPr>
            <w:tcW w:w="472" w:type="dxa"/>
            <w:tcBorders>
              <w:top w:val="nil"/>
              <w:left w:val="single" w:sz="8" w:space="0" w:color="auto"/>
              <w:bottom w:val="single" w:sz="8" w:space="0" w:color="auto"/>
              <w:right w:val="nil"/>
            </w:tcBorders>
            <w:noWrap/>
            <w:vAlign w:val="bottom"/>
            <w:hideMark/>
          </w:tcPr>
          <w:p w14:paraId="13BB0EF9" w14:textId="77777777" w:rsidR="00302EAE" w:rsidRPr="00302EAE" w:rsidRDefault="00302EAE" w:rsidP="00302EAE">
            <w:pPr>
              <w:spacing w:after="0" w:line="240" w:lineRule="auto"/>
              <w:jc w:val="center"/>
              <w:rPr>
                <w:rFonts w:ascii="Times New Roman" w:hAnsi="Times New Roman"/>
                <w:color w:val="000000"/>
                <w:sz w:val="24"/>
                <w:szCs w:val="24"/>
                <w:lang w:eastAsia="es-DO"/>
              </w:rPr>
            </w:pPr>
            <w:r w:rsidRPr="00302EAE">
              <w:rPr>
                <w:rFonts w:ascii="Times New Roman" w:hAnsi="Times New Roman"/>
                <w:color w:val="000000"/>
                <w:sz w:val="24"/>
                <w:szCs w:val="24"/>
                <w:lang w:eastAsia="es-DO"/>
              </w:rPr>
              <w:t>9</w:t>
            </w:r>
          </w:p>
        </w:tc>
        <w:tc>
          <w:tcPr>
            <w:tcW w:w="7106" w:type="dxa"/>
            <w:tcBorders>
              <w:top w:val="nil"/>
              <w:left w:val="single" w:sz="4" w:space="0" w:color="auto"/>
              <w:bottom w:val="single" w:sz="4" w:space="0" w:color="auto"/>
              <w:right w:val="single" w:sz="4" w:space="0" w:color="auto"/>
            </w:tcBorders>
            <w:noWrap/>
            <w:vAlign w:val="center"/>
            <w:hideMark/>
          </w:tcPr>
          <w:p w14:paraId="0A3A1AB0" w14:textId="77777777" w:rsidR="00302EAE" w:rsidRPr="00302EAE" w:rsidRDefault="00302EAE" w:rsidP="00302EAE">
            <w:pPr>
              <w:spacing w:after="0" w:line="240" w:lineRule="auto"/>
              <w:rPr>
                <w:rFonts w:ascii="Times New Roman" w:hAnsi="Times New Roman"/>
                <w:color w:val="000000"/>
                <w:lang w:eastAsia="es-DO"/>
              </w:rPr>
            </w:pPr>
            <w:r w:rsidRPr="00302EAE">
              <w:rPr>
                <w:rFonts w:ascii="Times New Roman" w:hAnsi="Times New Roman"/>
                <w:color w:val="000000"/>
                <w:lang w:eastAsia="es-DO"/>
              </w:rPr>
              <w:t>Dirección de Comercialización</w:t>
            </w:r>
          </w:p>
        </w:tc>
        <w:tc>
          <w:tcPr>
            <w:tcW w:w="2222" w:type="dxa"/>
            <w:tcBorders>
              <w:top w:val="nil"/>
              <w:left w:val="nil"/>
              <w:bottom w:val="single" w:sz="8" w:space="0" w:color="auto"/>
              <w:right w:val="single" w:sz="8" w:space="0" w:color="auto"/>
            </w:tcBorders>
            <w:noWrap/>
            <w:vAlign w:val="bottom"/>
            <w:hideMark/>
          </w:tcPr>
          <w:p w14:paraId="721E7633" w14:textId="77777777" w:rsidR="00302EAE" w:rsidRPr="00302EAE" w:rsidRDefault="00302EAE" w:rsidP="00302EAE">
            <w:pPr>
              <w:spacing w:after="0" w:line="240" w:lineRule="auto"/>
              <w:jc w:val="center"/>
              <w:rPr>
                <w:rFonts w:ascii="Times New Roman" w:hAnsi="Times New Roman"/>
                <w:color w:val="000000"/>
                <w:sz w:val="24"/>
                <w:szCs w:val="24"/>
                <w:lang w:eastAsia="es-DO"/>
              </w:rPr>
            </w:pPr>
            <w:r w:rsidRPr="00302EAE">
              <w:rPr>
                <w:rFonts w:ascii="Times New Roman" w:hAnsi="Times New Roman"/>
                <w:color w:val="000000"/>
                <w:sz w:val="24"/>
                <w:szCs w:val="24"/>
                <w:lang w:eastAsia="es-DO"/>
              </w:rPr>
              <w:t>89%</w:t>
            </w:r>
          </w:p>
        </w:tc>
      </w:tr>
      <w:tr w:rsidR="00302EAE" w:rsidRPr="00302EAE" w14:paraId="1FD89256" w14:textId="77777777" w:rsidTr="00302EAE">
        <w:trPr>
          <w:trHeight w:val="320"/>
        </w:trPr>
        <w:tc>
          <w:tcPr>
            <w:tcW w:w="472" w:type="dxa"/>
            <w:tcBorders>
              <w:top w:val="nil"/>
              <w:left w:val="single" w:sz="8" w:space="0" w:color="auto"/>
              <w:bottom w:val="single" w:sz="8" w:space="0" w:color="auto"/>
              <w:right w:val="nil"/>
            </w:tcBorders>
            <w:noWrap/>
            <w:vAlign w:val="bottom"/>
            <w:hideMark/>
          </w:tcPr>
          <w:p w14:paraId="228A975F" w14:textId="77777777" w:rsidR="00302EAE" w:rsidRPr="00302EAE" w:rsidRDefault="00302EAE" w:rsidP="00302EAE">
            <w:pPr>
              <w:spacing w:after="0" w:line="240" w:lineRule="auto"/>
              <w:jc w:val="center"/>
              <w:rPr>
                <w:rFonts w:ascii="Times New Roman" w:hAnsi="Times New Roman"/>
                <w:color w:val="000000"/>
                <w:sz w:val="24"/>
                <w:szCs w:val="24"/>
                <w:lang w:eastAsia="es-DO"/>
              </w:rPr>
            </w:pPr>
            <w:r w:rsidRPr="00302EAE">
              <w:rPr>
                <w:rFonts w:ascii="Times New Roman" w:hAnsi="Times New Roman"/>
                <w:color w:val="000000"/>
                <w:sz w:val="24"/>
                <w:szCs w:val="24"/>
                <w:lang w:eastAsia="es-DO"/>
              </w:rPr>
              <w:t>10</w:t>
            </w:r>
          </w:p>
        </w:tc>
        <w:tc>
          <w:tcPr>
            <w:tcW w:w="7106" w:type="dxa"/>
            <w:tcBorders>
              <w:top w:val="nil"/>
              <w:left w:val="single" w:sz="4" w:space="0" w:color="auto"/>
              <w:bottom w:val="single" w:sz="4" w:space="0" w:color="auto"/>
              <w:right w:val="single" w:sz="4" w:space="0" w:color="auto"/>
            </w:tcBorders>
            <w:noWrap/>
            <w:vAlign w:val="center"/>
            <w:hideMark/>
          </w:tcPr>
          <w:p w14:paraId="39DDED61" w14:textId="77777777" w:rsidR="00302EAE" w:rsidRPr="00302EAE" w:rsidRDefault="00302EAE" w:rsidP="00302EAE">
            <w:pPr>
              <w:spacing w:after="0" w:line="240" w:lineRule="auto"/>
              <w:rPr>
                <w:rFonts w:ascii="Times New Roman" w:hAnsi="Times New Roman"/>
                <w:color w:val="000000"/>
                <w:lang w:eastAsia="es-DO"/>
              </w:rPr>
            </w:pPr>
            <w:r w:rsidRPr="00302EAE">
              <w:rPr>
                <w:rFonts w:ascii="Times New Roman" w:hAnsi="Times New Roman"/>
                <w:color w:val="000000"/>
                <w:lang w:eastAsia="es-DO"/>
              </w:rPr>
              <w:t>Departamento de Comunicaciones</w:t>
            </w:r>
          </w:p>
        </w:tc>
        <w:tc>
          <w:tcPr>
            <w:tcW w:w="2222" w:type="dxa"/>
            <w:tcBorders>
              <w:top w:val="nil"/>
              <w:left w:val="single" w:sz="8" w:space="0" w:color="auto"/>
              <w:bottom w:val="single" w:sz="8" w:space="0" w:color="auto"/>
              <w:right w:val="single" w:sz="8" w:space="0" w:color="auto"/>
            </w:tcBorders>
            <w:noWrap/>
            <w:vAlign w:val="bottom"/>
            <w:hideMark/>
          </w:tcPr>
          <w:p w14:paraId="11E88239" w14:textId="77777777" w:rsidR="00302EAE" w:rsidRPr="00302EAE" w:rsidRDefault="00302EAE" w:rsidP="00302EAE">
            <w:pPr>
              <w:spacing w:after="0" w:line="240" w:lineRule="auto"/>
              <w:jc w:val="center"/>
              <w:rPr>
                <w:rFonts w:ascii="Times New Roman" w:hAnsi="Times New Roman"/>
                <w:color w:val="000000"/>
                <w:sz w:val="24"/>
                <w:szCs w:val="24"/>
                <w:lang w:eastAsia="es-DO"/>
              </w:rPr>
            </w:pPr>
            <w:r w:rsidRPr="00302EAE">
              <w:rPr>
                <w:rFonts w:ascii="Times New Roman" w:hAnsi="Times New Roman"/>
                <w:color w:val="000000"/>
                <w:sz w:val="24"/>
                <w:szCs w:val="24"/>
                <w:lang w:eastAsia="es-DO"/>
              </w:rPr>
              <w:t>85%</w:t>
            </w:r>
          </w:p>
        </w:tc>
      </w:tr>
      <w:tr w:rsidR="00302EAE" w:rsidRPr="00302EAE" w14:paraId="470EF1D9" w14:textId="77777777" w:rsidTr="00302EAE">
        <w:trPr>
          <w:trHeight w:val="320"/>
        </w:trPr>
        <w:tc>
          <w:tcPr>
            <w:tcW w:w="472" w:type="dxa"/>
            <w:tcBorders>
              <w:top w:val="nil"/>
              <w:left w:val="single" w:sz="8" w:space="0" w:color="auto"/>
              <w:bottom w:val="single" w:sz="8" w:space="0" w:color="auto"/>
              <w:right w:val="nil"/>
            </w:tcBorders>
            <w:noWrap/>
            <w:vAlign w:val="bottom"/>
            <w:hideMark/>
          </w:tcPr>
          <w:p w14:paraId="5272A79C" w14:textId="77777777" w:rsidR="00302EAE" w:rsidRPr="00302EAE" w:rsidRDefault="00302EAE" w:rsidP="00302EAE">
            <w:pPr>
              <w:spacing w:after="0" w:line="240" w:lineRule="auto"/>
              <w:jc w:val="center"/>
              <w:rPr>
                <w:rFonts w:ascii="Times New Roman" w:hAnsi="Times New Roman"/>
                <w:color w:val="000000"/>
                <w:sz w:val="24"/>
                <w:szCs w:val="24"/>
                <w:lang w:eastAsia="es-DO"/>
              </w:rPr>
            </w:pPr>
            <w:r w:rsidRPr="00302EAE">
              <w:rPr>
                <w:rFonts w:ascii="Times New Roman" w:hAnsi="Times New Roman"/>
                <w:color w:val="000000"/>
                <w:sz w:val="24"/>
                <w:szCs w:val="24"/>
                <w:lang w:eastAsia="es-DO"/>
              </w:rPr>
              <w:t>11</w:t>
            </w:r>
          </w:p>
        </w:tc>
        <w:tc>
          <w:tcPr>
            <w:tcW w:w="7106" w:type="dxa"/>
            <w:tcBorders>
              <w:top w:val="nil"/>
              <w:left w:val="single" w:sz="8" w:space="0" w:color="auto"/>
              <w:bottom w:val="nil"/>
              <w:right w:val="nil"/>
            </w:tcBorders>
            <w:noWrap/>
            <w:vAlign w:val="center"/>
            <w:hideMark/>
          </w:tcPr>
          <w:p w14:paraId="1394F89F" w14:textId="77777777" w:rsidR="00302EAE" w:rsidRPr="00302EAE" w:rsidRDefault="00302EAE" w:rsidP="00302EAE">
            <w:pPr>
              <w:spacing w:after="0" w:line="240" w:lineRule="auto"/>
              <w:rPr>
                <w:rFonts w:ascii="Times New Roman" w:hAnsi="Times New Roman"/>
                <w:color w:val="000000"/>
                <w:lang w:eastAsia="es-DO"/>
              </w:rPr>
            </w:pPr>
            <w:r w:rsidRPr="00302EAE">
              <w:rPr>
                <w:rFonts w:ascii="Times New Roman" w:hAnsi="Times New Roman"/>
                <w:color w:val="000000"/>
                <w:lang w:eastAsia="es-DO"/>
              </w:rPr>
              <w:t>Dirección de Gestión de Programas</w:t>
            </w:r>
          </w:p>
        </w:tc>
        <w:tc>
          <w:tcPr>
            <w:tcW w:w="2222" w:type="dxa"/>
            <w:tcBorders>
              <w:top w:val="nil"/>
              <w:left w:val="single" w:sz="8" w:space="0" w:color="auto"/>
              <w:bottom w:val="single" w:sz="8" w:space="0" w:color="auto"/>
              <w:right w:val="single" w:sz="8" w:space="0" w:color="auto"/>
            </w:tcBorders>
            <w:noWrap/>
            <w:vAlign w:val="bottom"/>
            <w:hideMark/>
          </w:tcPr>
          <w:p w14:paraId="5512A348" w14:textId="77777777" w:rsidR="00302EAE" w:rsidRPr="00302EAE" w:rsidRDefault="00302EAE" w:rsidP="00302EAE">
            <w:pPr>
              <w:spacing w:after="0" w:line="240" w:lineRule="auto"/>
              <w:jc w:val="center"/>
              <w:rPr>
                <w:rFonts w:ascii="Times New Roman" w:hAnsi="Times New Roman"/>
                <w:color w:val="000000"/>
                <w:sz w:val="24"/>
                <w:szCs w:val="24"/>
                <w:lang w:eastAsia="es-DO"/>
              </w:rPr>
            </w:pPr>
            <w:r w:rsidRPr="00302EAE">
              <w:rPr>
                <w:rFonts w:ascii="Times New Roman" w:hAnsi="Times New Roman"/>
                <w:color w:val="000000"/>
                <w:sz w:val="24"/>
                <w:szCs w:val="24"/>
                <w:lang w:eastAsia="es-DO"/>
              </w:rPr>
              <w:t>85%</w:t>
            </w:r>
          </w:p>
        </w:tc>
      </w:tr>
      <w:tr w:rsidR="00302EAE" w:rsidRPr="00302EAE" w14:paraId="4A92496D" w14:textId="77777777" w:rsidTr="00302EAE">
        <w:trPr>
          <w:trHeight w:val="320"/>
        </w:trPr>
        <w:tc>
          <w:tcPr>
            <w:tcW w:w="472" w:type="dxa"/>
            <w:tcBorders>
              <w:top w:val="nil"/>
              <w:left w:val="single" w:sz="8" w:space="0" w:color="auto"/>
              <w:bottom w:val="single" w:sz="8" w:space="0" w:color="auto"/>
              <w:right w:val="nil"/>
            </w:tcBorders>
            <w:noWrap/>
            <w:vAlign w:val="bottom"/>
            <w:hideMark/>
          </w:tcPr>
          <w:p w14:paraId="2360F2DE" w14:textId="77777777" w:rsidR="00302EAE" w:rsidRPr="00302EAE" w:rsidRDefault="00302EAE" w:rsidP="00302EAE">
            <w:pPr>
              <w:spacing w:after="0" w:line="240" w:lineRule="auto"/>
              <w:jc w:val="center"/>
              <w:rPr>
                <w:rFonts w:ascii="Times New Roman" w:hAnsi="Times New Roman"/>
                <w:color w:val="000000"/>
                <w:sz w:val="24"/>
                <w:szCs w:val="24"/>
                <w:lang w:eastAsia="es-DO"/>
              </w:rPr>
            </w:pPr>
            <w:r w:rsidRPr="00302EAE">
              <w:rPr>
                <w:rFonts w:ascii="Times New Roman" w:hAnsi="Times New Roman"/>
                <w:color w:val="000000"/>
                <w:sz w:val="24"/>
                <w:szCs w:val="24"/>
                <w:lang w:eastAsia="es-DO"/>
              </w:rPr>
              <w:t>12</w:t>
            </w:r>
          </w:p>
        </w:tc>
        <w:tc>
          <w:tcPr>
            <w:tcW w:w="7106" w:type="dxa"/>
            <w:tcBorders>
              <w:top w:val="single" w:sz="4" w:space="0" w:color="4472C4"/>
              <w:left w:val="single" w:sz="8" w:space="0" w:color="auto"/>
              <w:bottom w:val="nil"/>
              <w:right w:val="nil"/>
            </w:tcBorders>
            <w:noWrap/>
            <w:vAlign w:val="center"/>
            <w:hideMark/>
          </w:tcPr>
          <w:p w14:paraId="5951EABD" w14:textId="77777777" w:rsidR="00302EAE" w:rsidRPr="00302EAE" w:rsidRDefault="00302EAE" w:rsidP="00302EAE">
            <w:pPr>
              <w:spacing w:after="0" w:line="240" w:lineRule="auto"/>
              <w:rPr>
                <w:rFonts w:ascii="Times New Roman" w:hAnsi="Times New Roman"/>
                <w:color w:val="000000"/>
                <w:lang w:eastAsia="es-DO"/>
              </w:rPr>
            </w:pPr>
            <w:r w:rsidRPr="00302EAE">
              <w:rPr>
                <w:rFonts w:ascii="Times New Roman" w:hAnsi="Times New Roman"/>
                <w:color w:val="000000"/>
                <w:lang w:eastAsia="es-DO"/>
              </w:rPr>
              <w:t>Departamento Jurídico</w:t>
            </w:r>
          </w:p>
        </w:tc>
        <w:tc>
          <w:tcPr>
            <w:tcW w:w="2222" w:type="dxa"/>
            <w:tcBorders>
              <w:top w:val="nil"/>
              <w:left w:val="single" w:sz="8" w:space="0" w:color="auto"/>
              <w:bottom w:val="single" w:sz="8" w:space="0" w:color="auto"/>
              <w:right w:val="single" w:sz="8" w:space="0" w:color="auto"/>
            </w:tcBorders>
            <w:noWrap/>
            <w:vAlign w:val="bottom"/>
            <w:hideMark/>
          </w:tcPr>
          <w:p w14:paraId="36A7486D" w14:textId="77777777" w:rsidR="00302EAE" w:rsidRPr="00302EAE" w:rsidRDefault="00302EAE" w:rsidP="00302EAE">
            <w:pPr>
              <w:spacing w:after="0" w:line="240" w:lineRule="auto"/>
              <w:jc w:val="center"/>
              <w:rPr>
                <w:rFonts w:ascii="Times New Roman" w:hAnsi="Times New Roman"/>
                <w:color w:val="000000"/>
                <w:sz w:val="24"/>
                <w:szCs w:val="24"/>
                <w:lang w:eastAsia="es-DO"/>
              </w:rPr>
            </w:pPr>
            <w:r w:rsidRPr="00302EAE">
              <w:rPr>
                <w:rFonts w:ascii="Times New Roman" w:hAnsi="Times New Roman"/>
                <w:color w:val="000000"/>
                <w:sz w:val="24"/>
                <w:szCs w:val="24"/>
                <w:lang w:eastAsia="es-DO"/>
              </w:rPr>
              <w:t>78%</w:t>
            </w:r>
          </w:p>
        </w:tc>
      </w:tr>
      <w:tr w:rsidR="00302EAE" w:rsidRPr="00302EAE" w14:paraId="317E6F22" w14:textId="77777777" w:rsidTr="00302EAE">
        <w:trPr>
          <w:trHeight w:val="320"/>
        </w:trPr>
        <w:tc>
          <w:tcPr>
            <w:tcW w:w="472" w:type="dxa"/>
            <w:tcBorders>
              <w:top w:val="nil"/>
              <w:left w:val="single" w:sz="8" w:space="0" w:color="auto"/>
              <w:bottom w:val="single" w:sz="8" w:space="0" w:color="auto"/>
              <w:right w:val="nil"/>
            </w:tcBorders>
            <w:noWrap/>
            <w:vAlign w:val="bottom"/>
            <w:hideMark/>
          </w:tcPr>
          <w:p w14:paraId="6917AD8B" w14:textId="77777777" w:rsidR="00302EAE" w:rsidRPr="00302EAE" w:rsidRDefault="00302EAE" w:rsidP="00302EAE">
            <w:pPr>
              <w:spacing w:after="0" w:line="240" w:lineRule="auto"/>
              <w:jc w:val="center"/>
              <w:rPr>
                <w:rFonts w:ascii="Times New Roman" w:hAnsi="Times New Roman"/>
                <w:color w:val="000000"/>
                <w:sz w:val="24"/>
                <w:szCs w:val="24"/>
                <w:lang w:eastAsia="es-DO"/>
              </w:rPr>
            </w:pPr>
            <w:r w:rsidRPr="00302EAE">
              <w:rPr>
                <w:rFonts w:ascii="Times New Roman" w:hAnsi="Times New Roman"/>
                <w:color w:val="000000"/>
                <w:sz w:val="24"/>
                <w:szCs w:val="24"/>
                <w:lang w:eastAsia="es-DO"/>
              </w:rPr>
              <w:t>13</w:t>
            </w:r>
          </w:p>
        </w:tc>
        <w:tc>
          <w:tcPr>
            <w:tcW w:w="7106" w:type="dxa"/>
            <w:tcBorders>
              <w:top w:val="single" w:sz="4" w:space="0" w:color="4472C4"/>
              <w:left w:val="single" w:sz="8" w:space="0" w:color="auto"/>
              <w:bottom w:val="nil"/>
              <w:right w:val="nil"/>
            </w:tcBorders>
            <w:noWrap/>
            <w:vAlign w:val="center"/>
            <w:hideMark/>
          </w:tcPr>
          <w:p w14:paraId="4C698A42" w14:textId="77777777" w:rsidR="00302EAE" w:rsidRPr="00302EAE" w:rsidRDefault="00302EAE" w:rsidP="00302EAE">
            <w:pPr>
              <w:spacing w:after="0" w:line="240" w:lineRule="auto"/>
              <w:rPr>
                <w:rFonts w:ascii="Times New Roman" w:hAnsi="Times New Roman"/>
                <w:color w:val="000000"/>
                <w:lang w:eastAsia="es-DO"/>
              </w:rPr>
            </w:pPr>
            <w:r w:rsidRPr="00302EAE">
              <w:rPr>
                <w:rFonts w:ascii="Times New Roman" w:hAnsi="Times New Roman"/>
                <w:color w:val="000000"/>
                <w:lang w:eastAsia="es-DO"/>
              </w:rPr>
              <w:t>Dirección de Abastecimiento, Distribución y Logística</w:t>
            </w:r>
          </w:p>
        </w:tc>
        <w:tc>
          <w:tcPr>
            <w:tcW w:w="2222" w:type="dxa"/>
            <w:tcBorders>
              <w:top w:val="nil"/>
              <w:left w:val="single" w:sz="8" w:space="0" w:color="auto"/>
              <w:bottom w:val="single" w:sz="8" w:space="0" w:color="auto"/>
              <w:right w:val="single" w:sz="8" w:space="0" w:color="auto"/>
            </w:tcBorders>
            <w:noWrap/>
            <w:vAlign w:val="bottom"/>
            <w:hideMark/>
          </w:tcPr>
          <w:p w14:paraId="07E9DAE0" w14:textId="77777777" w:rsidR="00302EAE" w:rsidRPr="00302EAE" w:rsidRDefault="00302EAE" w:rsidP="00302EAE">
            <w:pPr>
              <w:spacing w:after="0" w:line="240" w:lineRule="auto"/>
              <w:jc w:val="center"/>
              <w:rPr>
                <w:rFonts w:ascii="Times New Roman" w:hAnsi="Times New Roman"/>
                <w:color w:val="000000"/>
                <w:sz w:val="24"/>
                <w:szCs w:val="24"/>
                <w:lang w:eastAsia="es-DO"/>
              </w:rPr>
            </w:pPr>
            <w:r w:rsidRPr="00302EAE">
              <w:rPr>
                <w:rFonts w:ascii="Times New Roman" w:hAnsi="Times New Roman"/>
                <w:color w:val="000000"/>
                <w:sz w:val="24"/>
                <w:szCs w:val="24"/>
                <w:lang w:eastAsia="es-DO"/>
              </w:rPr>
              <w:t>75%</w:t>
            </w:r>
          </w:p>
        </w:tc>
      </w:tr>
      <w:tr w:rsidR="00302EAE" w:rsidRPr="00302EAE" w14:paraId="77EE65AA" w14:textId="77777777" w:rsidTr="00302EAE">
        <w:trPr>
          <w:trHeight w:val="320"/>
        </w:trPr>
        <w:tc>
          <w:tcPr>
            <w:tcW w:w="472" w:type="dxa"/>
            <w:tcBorders>
              <w:top w:val="nil"/>
              <w:left w:val="single" w:sz="8" w:space="0" w:color="auto"/>
              <w:bottom w:val="nil"/>
              <w:right w:val="nil"/>
            </w:tcBorders>
            <w:noWrap/>
            <w:vAlign w:val="bottom"/>
            <w:hideMark/>
          </w:tcPr>
          <w:p w14:paraId="5A7A4830" w14:textId="77777777" w:rsidR="00302EAE" w:rsidRPr="00302EAE" w:rsidRDefault="00302EAE" w:rsidP="00302EAE">
            <w:pPr>
              <w:spacing w:after="0" w:line="240" w:lineRule="auto"/>
              <w:jc w:val="center"/>
              <w:rPr>
                <w:rFonts w:ascii="Times New Roman" w:hAnsi="Times New Roman"/>
                <w:color w:val="000000"/>
                <w:sz w:val="24"/>
                <w:szCs w:val="24"/>
                <w:lang w:eastAsia="es-DO"/>
              </w:rPr>
            </w:pPr>
            <w:r w:rsidRPr="00302EAE">
              <w:rPr>
                <w:rFonts w:ascii="Times New Roman" w:hAnsi="Times New Roman"/>
                <w:color w:val="000000"/>
                <w:sz w:val="24"/>
                <w:szCs w:val="24"/>
                <w:lang w:eastAsia="es-DO"/>
              </w:rPr>
              <w:t>14</w:t>
            </w:r>
          </w:p>
        </w:tc>
        <w:tc>
          <w:tcPr>
            <w:tcW w:w="7106" w:type="dxa"/>
            <w:tcBorders>
              <w:top w:val="single" w:sz="4" w:space="0" w:color="4472C4"/>
              <w:left w:val="single" w:sz="8" w:space="0" w:color="auto"/>
              <w:bottom w:val="nil"/>
              <w:right w:val="nil"/>
            </w:tcBorders>
            <w:noWrap/>
            <w:vAlign w:val="center"/>
            <w:hideMark/>
          </w:tcPr>
          <w:p w14:paraId="2030354D" w14:textId="77777777" w:rsidR="00302EAE" w:rsidRPr="00302EAE" w:rsidRDefault="00302EAE" w:rsidP="00302EAE">
            <w:pPr>
              <w:spacing w:after="0" w:line="240" w:lineRule="auto"/>
              <w:rPr>
                <w:rFonts w:ascii="Times New Roman" w:hAnsi="Times New Roman"/>
                <w:color w:val="000000"/>
                <w:lang w:eastAsia="es-DO"/>
              </w:rPr>
            </w:pPr>
            <w:r w:rsidRPr="00302EAE">
              <w:rPr>
                <w:rFonts w:ascii="Times New Roman" w:hAnsi="Times New Roman"/>
                <w:color w:val="000000"/>
                <w:lang w:eastAsia="es-DO"/>
              </w:rPr>
              <w:t>Dirección Agropecuaria, Normas y Tecnología Alimentaria</w:t>
            </w:r>
          </w:p>
        </w:tc>
        <w:tc>
          <w:tcPr>
            <w:tcW w:w="2222" w:type="dxa"/>
            <w:tcBorders>
              <w:top w:val="nil"/>
              <w:left w:val="single" w:sz="8" w:space="0" w:color="auto"/>
              <w:bottom w:val="single" w:sz="8" w:space="0" w:color="auto"/>
              <w:right w:val="single" w:sz="8" w:space="0" w:color="auto"/>
            </w:tcBorders>
            <w:noWrap/>
            <w:vAlign w:val="bottom"/>
            <w:hideMark/>
          </w:tcPr>
          <w:p w14:paraId="747998F8" w14:textId="77777777" w:rsidR="00302EAE" w:rsidRPr="00302EAE" w:rsidRDefault="00302EAE" w:rsidP="00302EAE">
            <w:pPr>
              <w:spacing w:after="0" w:line="240" w:lineRule="auto"/>
              <w:jc w:val="center"/>
              <w:rPr>
                <w:rFonts w:ascii="Times New Roman" w:hAnsi="Times New Roman"/>
                <w:color w:val="000000"/>
                <w:sz w:val="24"/>
                <w:szCs w:val="24"/>
                <w:lang w:eastAsia="es-DO"/>
              </w:rPr>
            </w:pPr>
            <w:r w:rsidRPr="00302EAE">
              <w:rPr>
                <w:rFonts w:ascii="Times New Roman" w:hAnsi="Times New Roman"/>
                <w:color w:val="000000"/>
                <w:sz w:val="24"/>
                <w:szCs w:val="24"/>
                <w:lang w:eastAsia="es-DO"/>
              </w:rPr>
              <w:t>52%</w:t>
            </w:r>
          </w:p>
        </w:tc>
      </w:tr>
      <w:tr w:rsidR="00302EAE" w:rsidRPr="00302EAE" w14:paraId="1B8B683E" w14:textId="77777777" w:rsidTr="00302EAE">
        <w:trPr>
          <w:trHeight w:val="310"/>
        </w:trPr>
        <w:tc>
          <w:tcPr>
            <w:tcW w:w="472" w:type="dxa"/>
            <w:tcBorders>
              <w:top w:val="single" w:sz="8" w:space="0" w:color="auto"/>
              <w:left w:val="single" w:sz="8" w:space="0" w:color="auto"/>
              <w:bottom w:val="nil"/>
              <w:right w:val="nil"/>
            </w:tcBorders>
            <w:noWrap/>
            <w:vAlign w:val="bottom"/>
            <w:hideMark/>
          </w:tcPr>
          <w:p w14:paraId="0FBF2977" w14:textId="77777777" w:rsidR="00302EAE" w:rsidRPr="00302EAE" w:rsidRDefault="00302EAE" w:rsidP="00302EAE">
            <w:pPr>
              <w:spacing w:after="0" w:line="240" w:lineRule="auto"/>
              <w:jc w:val="center"/>
              <w:rPr>
                <w:rFonts w:ascii="Times New Roman" w:hAnsi="Times New Roman"/>
                <w:color w:val="000000"/>
                <w:sz w:val="24"/>
                <w:szCs w:val="24"/>
                <w:lang w:eastAsia="es-DO"/>
              </w:rPr>
            </w:pPr>
            <w:r w:rsidRPr="00302EAE">
              <w:rPr>
                <w:rFonts w:ascii="Times New Roman" w:hAnsi="Times New Roman"/>
                <w:color w:val="000000"/>
                <w:sz w:val="24"/>
                <w:szCs w:val="24"/>
                <w:lang w:eastAsia="es-DO"/>
              </w:rPr>
              <w:t>15</w:t>
            </w:r>
          </w:p>
        </w:tc>
        <w:tc>
          <w:tcPr>
            <w:tcW w:w="7106" w:type="dxa"/>
            <w:tcBorders>
              <w:top w:val="single" w:sz="4" w:space="0" w:color="4472C4"/>
              <w:left w:val="single" w:sz="8" w:space="0" w:color="auto"/>
              <w:bottom w:val="nil"/>
              <w:right w:val="nil"/>
            </w:tcBorders>
            <w:noWrap/>
            <w:vAlign w:val="center"/>
            <w:hideMark/>
          </w:tcPr>
          <w:p w14:paraId="33A673B4" w14:textId="77777777" w:rsidR="00302EAE" w:rsidRPr="00302EAE" w:rsidRDefault="00302EAE" w:rsidP="00302EAE">
            <w:pPr>
              <w:spacing w:after="0" w:line="240" w:lineRule="auto"/>
              <w:rPr>
                <w:rFonts w:ascii="Times New Roman" w:hAnsi="Times New Roman"/>
                <w:color w:val="000000"/>
                <w:lang w:eastAsia="es-DO"/>
              </w:rPr>
            </w:pPr>
            <w:r w:rsidRPr="00302EAE">
              <w:rPr>
                <w:rFonts w:ascii="Times New Roman" w:hAnsi="Times New Roman"/>
                <w:color w:val="000000"/>
                <w:lang w:eastAsia="es-DO"/>
              </w:rPr>
              <w:t>Departamento de Tecnologías de la Información y Comunicación</w:t>
            </w:r>
          </w:p>
        </w:tc>
        <w:tc>
          <w:tcPr>
            <w:tcW w:w="2222" w:type="dxa"/>
            <w:tcBorders>
              <w:top w:val="nil"/>
              <w:left w:val="single" w:sz="8" w:space="0" w:color="auto"/>
              <w:bottom w:val="nil"/>
              <w:right w:val="single" w:sz="8" w:space="0" w:color="auto"/>
            </w:tcBorders>
            <w:noWrap/>
            <w:vAlign w:val="bottom"/>
            <w:hideMark/>
          </w:tcPr>
          <w:p w14:paraId="13B18015" w14:textId="77777777" w:rsidR="00302EAE" w:rsidRPr="00302EAE" w:rsidRDefault="00302EAE" w:rsidP="00302EAE">
            <w:pPr>
              <w:spacing w:after="0" w:line="240" w:lineRule="auto"/>
              <w:jc w:val="center"/>
              <w:rPr>
                <w:rFonts w:ascii="Times New Roman" w:hAnsi="Times New Roman"/>
                <w:color w:val="000000"/>
                <w:sz w:val="24"/>
                <w:szCs w:val="24"/>
                <w:lang w:eastAsia="es-DO"/>
              </w:rPr>
            </w:pPr>
            <w:r w:rsidRPr="00302EAE">
              <w:rPr>
                <w:rFonts w:ascii="Times New Roman" w:hAnsi="Times New Roman"/>
                <w:color w:val="000000"/>
                <w:sz w:val="24"/>
                <w:szCs w:val="24"/>
                <w:lang w:eastAsia="es-DO"/>
              </w:rPr>
              <w:t>12%</w:t>
            </w:r>
          </w:p>
        </w:tc>
      </w:tr>
      <w:tr w:rsidR="00302EAE" w:rsidRPr="00302EAE" w14:paraId="21BBDB48" w14:textId="77777777" w:rsidTr="00302EAE">
        <w:trPr>
          <w:trHeight w:val="320"/>
        </w:trPr>
        <w:tc>
          <w:tcPr>
            <w:tcW w:w="472" w:type="dxa"/>
            <w:tcBorders>
              <w:top w:val="nil"/>
              <w:left w:val="single" w:sz="8" w:space="0" w:color="auto"/>
              <w:bottom w:val="single" w:sz="8" w:space="0" w:color="auto"/>
              <w:right w:val="single" w:sz="8" w:space="0" w:color="auto"/>
            </w:tcBorders>
            <w:shd w:val="clear" w:color="000000" w:fill="002060"/>
            <w:noWrap/>
            <w:vAlign w:val="bottom"/>
            <w:hideMark/>
          </w:tcPr>
          <w:p w14:paraId="4E2AD85B" w14:textId="77777777" w:rsidR="00302EAE" w:rsidRPr="00302EAE" w:rsidRDefault="00302EAE" w:rsidP="00302EAE">
            <w:pPr>
              <w:spacing w:after="0" w:line="240" w:lineRule="auto"/>
              <w:rPr>
                <w:rFonts w:ascii="Times New Roman" w:hAnsi="Times New Roman"/>
                <w:b/>
                <w:bCs/>
                <w:color w:val="FFFFFF"/>
                <w:sz w:val="24"/>
                <w:szCs w:val="24"/>
                <w:lang w:eastAsia="es-DO"/>
              </w:rPr>
            </w:pPr>
            <w:r w:rsidRPr="00302EAE">
              <w:rPr>
                <w:rFonts w:ascii="Times New Roman" w:hAnsi="Times New Roman"/>
                <w:b/>
                <w:bCs/>
                <w:color w:val="FFFFFF"/>
                <w:sz w:val="24"/>
                <w:szCs w:val="24"/>
                <w:lang w:eastAsia="es-DO"/>
              </w:rPr>
              <w:t> </w:t>
            </w:r>
          </w:p>
        </w:tc>
        <w:tc>
          <w:tcPr>
            <w:tcW w:w="7106" w:type="dxa"/>
            <w:tcBorders>
              <w:top w:val="nil"/>
              <w:left w:val="nil"/>
              <w:bottom w:val="single" w:sz="8" w:space="0" w:color="auto"/>
              <w:right w:val="single" w:sz="8" w:space="0" w:color="auto"/>
            </w:tcBorders>
            <w:shd w:val="clear" w:color="000000" w:fill="002060"/>
            <w:noWrap/>
            <w:vAlign w:val="bottom"/>
            <w:hideMark/>
          </w:tcPr>
          <w:p w14:paraId="5CBAFFFC" w14:textId="77777777" w:rsidR="00302EAE" w:rsidRPr="00302EAE" w:rsidRDefault="00302EAE" w:rsidP="00302EAE">
            <w:pPr>
              <w:spacing w:after="0" w:line="240" w:lineRule="auto"/>
              <w:rPr>
                <w:rFonts w:ascii="Times New Roman" w:hAnsi="Times New Roman"/>
                <w:b/>
                <w:bCs/>
                <w:color w:val="FFFFFF"/>
                <w:sz w:val="24"/>
                <w:szCs w:val="24"/>
                <w:lang w:eastAsia="es-DO"/>
              </w:rPr>
            </w:pPr>
            <w:r w:rsidRPr="00302EAE">
              <w:rPr>
                <w:rFonts w:ascii="Times New Roman" w:hAnsi="Times New Roman"/>
                <w:b/>
                <w:bCs/>
                <w:color w:val="FFFFFF"/>
                <w:sz w:val="24"/>
                <w:szCs w:val="24"/>
                <w:lang w:eastAsia="es-DO"/>
              </w:rPr>
              <w:t>Porcentaje Total de Cumplimiento</w:t>
            </w:r>
          </w:p>
        </w:tc>
        <w:tc>
          <w:tcPr>
            <w:tcW w:w="2222" w:type="dxa"/>
            <w:tcBorders>
              <w:top w:val="nil"/>
              <w:left w:val="nil"/>
              <w:bottom w:val="single" w:sz="8" w:space="0" w:color="auto"/>
              <w:right w:val="single" w:sz="8" w:space="0" w:color="auto"/>
            </w:tcBorders>
            <w:shd w:val="clear" w:color="000000" w:fill="002060"/>
            <w:noWrap/>
            <w:vAlign w:val="bottom"/>
            <w:hideMark/>
          </w:tcPr>
          <w:p w14:paraId="0CFB5A17" w14:textId="0661F3B9" w:rsidR="00302EAE" w:rsidRPr="00302EAE" w:rsidRDefault="00302EAE" w:rsidP="00302EAE">
            <w:pPr>
              <w:spacing w:after="0" w:line="240" w:lineRule="auto"/>
              <w:jc w:val="center"/>
              <w:rPr>
                <w:rFonts w:ascii="Times New Roman" w:hAnsi="Times New Roman"/>
                <w:b/>
                <w:bCs/>
                <w:color w:val="FFFFFF"/>
                <w:sz w:val="24"/>
                <w:szCs w:val="24"/>
                <w:lang w:eastAsia="es-DO"/>
              </w:rPr>
            </w:pPr>
            <w:r>
              <w:rPr>
                <w:rFonts w:ascii="Times New Roman" w:hAnsi="Times New Roman"/>
                <w:b/>
                <w:bCs/>
                <w:color w:val="FFFFFF"/>
                <w:sz w:val="24"/>
                <w:szCs w:val="24"/>
                <w:lang w:eastAsia="es-DO"/>
              </w:rPr>
              <w:t>85</w:t>
            </w:r>
            <w:r w:rsidRPr="00302EAE">
              <w:rPr>
                <w:rFonts w:ascii="Times New Roman" w:hAnsi="Times New Roman"/>
                <w:b/>
                <w:bCs/>
                <w:color w:val="FFFFFF"/>
                <w:sz w:val="24"/>
                <w:szCs w:val="24"/>
                <w:lang w:eastAsia="es-DO"/>
              </w:rPr>
              <w:t>%</w:t>
            </w:r>
          </w:p>
        </w:tc>
      </w:tr>
      <w:tr w:rsidR="00302EAE" w:rsidRPr="00302EAE" w14:paraId="023B4B16" w14:textId="77777777" w:rsidTr="00302EAE">
        <w:trPr>
          <w:trHeight w:val="290"/>
        </w:trPr>
        <w:tc>
          <w:tcPr>
            <w:tcW w:w="9800" w:type="dxa"/>
            <w:gridSpan w:val="3"/>
            <w:tcBorders>
              <w:top w:val="single" w:sz="8" w:space="0" w:color="auto"/>
              <w:left w:val="nil"/>
              <w:bottom w:val="nil"/>
              <w:right w:val="nil"/>
            </w:tcBorders>
            <w:noWrap/>
            <w:vAlign w:val="bottom"/>
            <w:hideMark/>
          </w:tcPr>
          <w:p w14:paraId="3ED8121A" w14:textId="77777777" w:rsidR="00302EAE" w:rsidRPr="00302EAE" w:rsidRDefault="00302EAE" w:rsidP="00302EAE">
            <w:pPr>
              <w:spacing w:after="0" w:line="240" w:lineRule="auto"/>
              <w:jc w:val="center"/>
              <w:rPr>
                <w:rFonts w:ascii="Times New Roman" w:hAnsi="Times New Roman"/>
                <w:i/>
                <w:iCs/>
                <w:color w:val="000000"/>
                <w:sz w:val="18"/>
                <w:szCs w:val="18"/>
                <w:lang w:eastAsia="es-DO"/>
              </w:rPr>
            </w:pPr>
            <w:r w:rsidRPr="00302EAE">
              <w:rPr>
                <w:rFonts w:ascii="Times New Roman" w:hAnsi="Times New Roman"/>
                <w:b/>
                <w:bCs/>
                <w:i/>
                <w:iCs/>
                <w:color w:val="000000"/>
                <w:sz w:val="18"/>
                <w:szCs w:val="18"/>
                <w:lang w:eastAsia="es-DO"/>
              </w:rPr>
              <w:t>Fuente</w:t>
            </w:r>
            <w:r w:rsidRPr="00302EAE">
              <w:rPr>
                <w:rFonts w:ascii="Times New Roman" w:hAnsi="Times New Roman"/>
                <w:i/>
                <w:iCs/>
                <w:color w:val="000000"/>
                <w:sz w:val="18"/>
                <w:szCs w:val="18"/>
                <w:lang w:eastAsia="es-DO"/>
              </w:rPr>
              <w:t>: Elaboración propia con datos obtenidos de las ejecuciones del POA de cada área.</w:t>
            </w:r>
          </w:p>
        </w:tc>
      </w:tr>
    </w:tbl>
    <w:p w14:paraId="66F83664" w14:textId="77777777" w:rsidR="00302EAE" w:rsidRPr="00723534" w:rsidRDefault="00302EAE" w:rsidP="00E40C0B">
      <w:pPr>
        <w:jc w:val="center"/>
        <w:rPr>
          <w:rFonts w:ascii="Times New Roman" w:hAnsi="Times New Roman"/>
          <w:color w:val="000000"/>
          <w:sz w:val="24"/>
          <w:szCs w:val="24"/>
          <w:lang w:eastAsia="es-DO"/>
        </w:rPr>
      </w:pPr>
    </w:p>
    <w:p w14:paraId="20420D90" w14:textId="77777777" w:rsidR="007B6091" w:rsidRDefault="007B6091" w:rsidP="00BB02BC">
      <w:pPr>
        <w:rPr>
          <w:rFonts w:ascii="Arial" w:hAnsi="Arial" w:cs="Arial"/>
        </w:rPr>
      </w:pPr>
    </w:p>
    <w:p w14:paraId="139EA812" w14:textId="77777777" w:rsidR="00254722" w:rsidRDefault="00254722" w:rsidP="00BB02BC">
      <w:pPr>
        <w:rPr>
          <w:rFonts w:ascii="Arial" w:hAnsi="Arial" w:cs="Arial"/>
        </w:rPr>
      </w:pPr>
    </w:p>
    <w:p w14:paraId="1BA272C6" w14:textId="77777777" w:rsidR="00254722" w:rsidRDefault="00254722" w:rsidP="00BB02BC">
      <w:pPr>
        <w:rPr>
          <w:rFonts w:ascii="Arial" w:hAnsi="Arial" w:cs="Arial"/>
        </w:rPr>
      </w:pPr>
    </w:p>
    <w:p w14:paraId="72AF482F" w14:textId="77777777" w:rsidR="00254722" w:rsidRDefault="00254722" w:rsidP="00BB02BC">
      <w:pPr>
        <w:rPr>
          <w:rFonts w:ascii="Arial" w:hAnsi="Arial" w:cs="Arial"/>
        </w:rPr>
      </w:pPr>
    </w:p>
    <w:p w14:paraId="1395C17A" w14:textId="77777777" w:rsidR="00254722" w:rsidRDefault="00254722" w:rsidP="00BB02BC">
      <w:pPr>
        <w:rPr>
          <w:rFonts w:ascii="Arial" w:hAnsi="Arial" w:cs="Arial"/>
        </w:rPr>
      </w:pPr>
    </w:p>
    <w:p w14:paraId="7D8F3DFA" w14:textId="77777777" w:rsidR="00254722" w:rsidRDefault="00254722" w:rsidP="00BB02BC">
      <w:pPr>
        <w:rPr>
          <w:rFonts w:ascii="Arial" w:hAnsi="Arial" w:cs="Arial"/>
        </w:rPr>
      </w:pPr>
    </w:p>
    <w:p w14:paraId="28D7E26C" w14:textId="77777777" w:rsidR="00254722" w:rsidRPr="00BC6F6D" w:rsidRDefault="00254722" w:rsidP="00BB02BC">
      <w:pPr>
        <w:rPr>
          <w:rFonts w:ascii="Arial" w:hAnsi="Arial" w:cs="Arial"/>
        </w:rPr>
      </w:pPr>
    </w:p>
    <w:p w14:paraId="2039312A" w14:textId="7F4C5052" w:rsidR="00BB02BC" w:rsidRDefault="00E40C0B" w:rsidP="00BB02BC">
      <w:pPr>
        <w:rPr>
          <w:rFonts w:ascii="Times New Roman" w:hAnsi="Times New Roman"/>
          <w:color w:val="000000"/>
          <w:sz w:val="24"/>
          <w:szCs w:val="24"/>
          <w:lang w:eastAsia="es-DO"/>
        </w:rPr>
      </w:pPr>
      <w:r w:rsidRPr="00723534">
        <w:rPr>
          <w:rFonts w:ascii="Times New Roman" w:hAnsi="Times New Roman"/>
          <w:b/>
          <w:bCs/>
          <w:sz w:val="24"/>
          <w:szCs w:val="24"/>
        </w:rPr>
        <w:t xml:space="preserve">Gráfico 1. </w:t>
      </w:r>
      <w:r w:rsidRPr="00723534">
        <w:rPr>
          <w:rFonts w:ascii="Times New Roman" w:hAnsi="Times New Roman"/>
          <w:sz w:val="24"/>
          <w:szCs w:val="24"/>
        </w:rPr>
        <w:t xml:space="preserve">República Dominicana: porcentaje de cumplimiento </w:t>
      </w:r>
      <w:r w:rsidRPr="00723534">
        <w:rPr>
          <w:rFonts w:ascii="Times New Roman" w:hAnsi="Times New Roman"/>
          <w:color w:val="000000"/>
          <w:sz w:val="24"/>
          <w:szCs w:val="24"/>
          <w:lang w:eastAsia="es-DO"/>
        </w:rPr>
        <w:t xml:space="preserve">del </w:t>
      </w:r>
      <w:r w:rsidR="00254722">
        <w:rPr>
          <w:rFonts w:ascii="Times New Roman" w:hAnsi="Times New Roman"/>
          <w:color w:val="000000"/>
          <w:sz w:val="24"/>
          <w:szCs w:val="24"/>
          <w:lang w:eastAsia="es-DO"/>
        </w:rPr>
        <w:t>tercer</w:t>
      </w:r>
      <w:r w:rsidRPr="00723534">
        <w:rPr>
          <w:rFonts w:ascii="Times New Roman" w:hAnsi="Times New Roman"/>
          <w:color w:val="000000"/>
          <w:sz w:val="24"/>
          <w:szCs w:val="24"/>
          <w:lang w:eastAsia="es-DO"/>
        </w:rPr>
        <w:t xml:space="preserve"> trimestre del Plan Operativo Anual de 2026</w:t>
      </w:r>
    </w:p>
    <w:p w14:paraId="1E7FCBA5" w14:textId="08FFEE9C" w:rsidR="00BC6F6D" w:rsidRDefault="00BC6F6D" w:rsidP="00BB02BC"/>
    <w:p w14:paraId="4A71447E" w14:textId="02A7262A" w:rsidR="00BC6F6D" w:rsidRDefault="003B45FE" w:rsidP="00BB02BC">
      <w:r>
        <w:rPr>
          <w:noProof/>
          <w14:ligatures w14:val="standardContextual"/>
        </w:rPr>
        <w:drawing>
          <wp:inline distT="0" distB="0" distL="0" distR="0" wp14:anchorId="616FDBF1" wp14:editId="215392D0">
            <wp:extent cx="6216650" cy="3181350"/>
            <wp:effectExtent l="0" t="0" r="12700" b="0"/>
            <wp:docPr id="596806805" name="Gráfico 1">
              <a:extLst xmlns:a="http://schemas.openxmlformats.org/drawingml/2006/main">
                <a:ext uri="{FF2B5EF4-FFF2-40B4-BE49-F238E27FC236}">
                  <a16:creationId xmlns:a16="http://schemas.microsoft.com/office/drawing/2014/main" id="{15B619DE-2372-7710-7F75-4553657CC0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BF3F028" w14:textId="77777777" w:rsidR="00BC6F6D" w:rsidRDefault="00BC6F6D" w:rsidP="00BB02BC"/>
    <w:p w14:paraId="4E1D6A4D" w14:textId="77777777" w:rsidR="00BB02BC" w:rsidRDefault="00BB02BC" w:rsidP="00BB02BC"/>
    <w:p w14:paraId="3408AEC1" w14:textId="77777777" w:rsidR="00BB02BC" w:rsidRDefault="00BB02BC" w:rsidP="00BB02BC"/>
    <w:p w14:paraId="75C91419" w14:textId="77777777" w:rsidR="00BC6F6D" w:rsidRDefault="00BC6F6D" w:rsidP="00BB02BC"/>
    <w:p w14:paraId="3FD1D84A" w14:textId="77777777" w:rsidR="001E04EF" w:rsidRDefault="001E04EF" w:rsidP="00BB02BC"/>
    <w:p w14:paraId="05B299A9" w14:textId="77777777" w:rsidR="001E04EF" w:rsidRDefault="001E04EF" w:rsidP="00BB02BC"/>
    <w:p w14:paraId="2C3FC714" w14:textId="77777777" w:rsidR="003B45FE" w:rsidRDefault="003B45FE" w:rsidP="00BB02BC"/>
    <w:p w14:paraId="1221A9DF" w14:textId="77777777" w:rsidR="003B45FE" w:rsidRDefault="003B45FE" w:rsidP="00BB02BC"/>
    <w:p w14:paraId="7F846FB8" w14:textId="77777777" w:rsidR="003B45FE" w:rsidRDefault="003B45FE" w:rsidP="00BB02BC"/>
    <w:p w14:paraId="329242DE" w14:textId="77777777" w:rsidR="003B45FE" w:rsidRDefault="003B45FE" w:rsidP="00BB02BC"/>
    <w:p w14:paraId="48E9A532" w14:textId="77777777" w:rsidR="000348A8" w:rsidRDefault="000348A8" w:rsidP="00BB02BC"/>
    <w:p w14:paraId="38D876CF" w14:textId="77777777" w:rsidR="00BC6F6D" w:rsidRPr="00B46391" w:rsidRDefault="00BC6F6D" w:rsidP="00BB02BC">
      <w:pPr>
        <w:rPr>
          <w:rFonts w:ascii="Times New Roman" w:hAnsi="Times New Roman"/>
        </w:rPr>
      </w:pPr>
    </w:p>
    <w:p w14:paraId="5EAFCF01" w14:textId="77777777" w:rsidR="00BC6F6D" w:rsidRPr="00B46391" w:rsidRDefault="00BC6F6D" w:rsidP="00147574">
      <w:pPr>
        <w:pStyle w:val="Prrafodelista"/>
        <w:numPr>
          <w:ilvl w:val="0"/>
          <w:numId w:val="7"/>
        </w:numPr>
        <w:rPr>
          <w:rFonts w:ascii="Times New Roman" w:eastAsiaTheme="majorEastAsia" w:hAnsi="Times New Roman"/>
          <w:b/>
          <w:bCs/>
          <w:color w:val="2F5496" w:themeColor="accent1" w:themeShade="BF"/>
          <w:sz w:val="28"/>
          <w:szCs w:val="28"/>
        </w:rPr>
      </w:pPr>
      <w:r w:rsidRPr="00B46391">
        <w:rPr>
          <w:rFonts w:ascii="Times New Roman" w:eastAsiaTheme="majorEastAsia" w:hAnsi="Times New Roman"/>
          <w:b/>
          <w:bCs/>
          <w:color w:val="2F5496" w:themeColor="accent1" w:themeShade="BF"/>
          <w:sz w:val="28"/>
          <w:szCs w:val="28"/>
        </w:rPr>
        <w:t xml:space="preserve">DESEMPEÑO DEL PLAN OPERATIVO ANUAL 2026 </w:t>
      </w:r>
    </w:p>
    <w:p w14:paraId="60ACC6B8" w14:textId="627FDF8B" w:rsidR="00BC6F6D" w:rsidRPr="00B46391" w:rsidRDefault="00BC6F6D" w:rsidP="00BC6F6D">
      <w:pPr>
        <w:pStyle w:val="Prrafodelista"/>
        <w:rPr>
          <w:rFonts w:ascii="Times New Roman" w:eastAsiaTheme="majorEastAsia" w:hAnsi="Times New Roman"/>
          <w:b/>
          <w:bCs/>
          <w:color w:val="2F5496" w:themeColor="accent1" w:themeShade="BF"/>
          <w:sz w:val="28"/>
          <w:szCs w:val="28"/>
        </w:rPr>
      </w:pPr>
      <w:r w:rsidRPr="00B46391">
        <w:rPr>
          <w:rFonts w:ascii="Times New Roman" w:eastAsiaTheme="majorEastAsia" w:hAnsi="Times New Roman"/>
          <w:b/>
          <w:bCs/>
          <w:color w:val="2F5496" w:themeColor="accent1" w:themeShade="BF"/>
          <w:sz w:val="28"/>
          <w:szCs w:val="28"/>
        </w:rPr>
        <w:t>– POR ÁREA</w:t>
      </w:r>
    </w:p>
    <w:p w14:paraId="237D6540" w14:textId="4923CEEF" w:rsidR="001E04EF" w:rsidRDefault="001E04EF" w:rsidP="001E04EF">
      <w:pPr>
        <w:pStyle w:val="NormalWeb"/>
        <w:spacing w:line="276" w:lineRule="auto"/>
        <w:jc w:val="both"/>
      </w:pPr>
      <w:bookmarkStart w:id="33" w:name="_Toc219376946"/>
      <w:r>
        <w:t xml:space="preserve">A continuación, se presentan los resultados del desempeño institucional alcanzados por las diferentes áreas que conforman el INESPRE durante el </w:t>
      </w:r>
      <w:r>
        <w:rPr>
          <w:rStyle w:val="Fuerte"/>
        </w:rPr>
        <w:t>tercer trimestre de 2026 (julio–septiembre)</w:t>
      </w:r>
      <w:r>
        <w:t xml:space="preserve">, en el marco del </w:t>
      </w:r>
      <w:r>
        <w:rPr>
          <w:rStyle w:val="Fuerte"/>
        </w:rPr>
        <w:t>Plan Operativo Anual (POA) 2026</w:t>
      </w:r>
      <w:r>
        <w:t xml:space="preserve">, período en el que se registró un </w:t>
      </w:r>
      <w:r>
        <w:rPr>
          <w:rStyle w:val="Fuerte"/>
        </w:rPr>
        <w:t>nivel de cumplimiento general del 8</w:t>
      </w:r>
      <w:r w:rsidR="003B45FE">
        <w:rPr>
          <w:rStyle w:val="Fuerte"/>
        </w:rPr>
        <w:t>5</w:t>
      </w:r>
      <w:r>
        <w:rPr>
          <w:rStyle w:val="Fuerte"/>
        </w:rPr>
        <w:t>%</w:t>
      </w:r>
      <w:r>
        <w:t>.</w:t>
      </w:r>
    </w:p>
    <w:p w14:paraId="1CA20E63" w14:textId="77777777" w:rsidR="001E04EF" w:rsidRDefault="001E04EF" w:rsidP="001E04EF">
      <w:pPr>
        <w:pStyle w:val="NormalWeb"/>
        <w:spacing w:line="276" w:lineRule="auto"/>
        <w:jc w:val="both"/>
      </w:pPr>
      <w:r>
        <w:t>El análisis se sustenta en el seguimiento técnico de los productos e indicadores programados, con el propósito de evaluar el nivel de cumplimiento de las metas establecidas, identificar las desviaciones respecto a lo planificado y determinar los factores que incidieron en la ejecución de las actividades durante el período evaluado.</w:t>
      </w:r>
    </w:p>
    <w:p w14:paraId="100EA00B" w14:textId="77777777" w:rsidR="001E04EF" w:rsidRDefault="001E04EF" w:rsidP="001E04EF">
      <w:pPr>
        <w:pStyle w:val="NormalWeb"/>
        <w:spacing w:line="276" w:lineRule="auto"/>
        <w:jc w:val="both"/>
      </w:pPr>
      <w:r>
        <w:t xml:space="preserve">En este sentido, se presta especial atención a las áreas y productos cuyo nivel de cumplimiento se situó por debajo del </w:t>
      </w:r>
      <w:r>
        <w:rPr>
          <w:rStyle w:val="Fuerte"/>
        </w:rPr>
        <w:t>80%</w:t>
      </w:r>
      <w:r>
        <w:t>, a fin de identificar brechas, limitaciones operativas y oportunidades de mejora que contribuyan al fortalecimiento de la gestión institucional, la optimización de los procesos de planificación y la toma de decisiones basada en evidencia para el siguiente período</w:t>
      </w:r>
    </w:p>
    <w:p w14:paraId="3AADAF91" w14:textId="10FBA841" w:rsidR="00FA4B2F" w:rsidRDefault="00FA4B2F" w:rsidP="0036483E">
      <w:pPr>
        <w:pStyle w:val="Ttulo1"/>
        <w:numPr>
          <w:ilvl w:val="0"/>
          <w:numId w:val="9"/>
        </w:numPr>
        <w:spacing w:line="360" w:lineRule="auto"/>
        <w:rPr>
          <w:rFonts w:ascii="Times New Roman" w:hAnsi="Times New Roman" w:cs="Times New Roman"/>
          <w:b/>
          <w:bCs/>
          <w:sz w:val="24"/>
          <w:szCs w:val="24"/>
        </w:rPr>
      </w:pPr>
      <w:bookmarkStart w:id="34" w:name="_Toc242875711"/>
      <w:r w:rsidRPr="00E87ED5">
        <w:rPr>
          <w:rFonts w:ascii="Times New Roman" w:hAnsi="Times New Roman" w:cs="Times New Roman"/>
          <w:b/>
          <w:bCs/>
          <w:sz w:val="24"/>
          <w:szCs w:val="24"/>
        </w:rPr>
        <w:t xml:space="preserve">Dirección </w:t>
      </w:r>
      <w:r w:rsidR="003B45FE">
        <w:rPr>
          <w:rFonts w:ascii="Times New Roman" w:hAnsi="Times New Roman" w:cs="Times New Roman"/>
          <w:b/>
          <w:bCs/>
          <w:sz w:val="24"/>
          <w:szCs w:val="24"/>
        </w:rPr>
        <w:t>Ejecutiva</w:t>
      </w:r>
      <w:bookmarkEnd w:id="34"/>
    </w:p>
    <w:p w14:paraId="6BB95E05" w14:textId="77777777" w:rsidR="003B45FE" w:rsidRPr="003B45FE" w:rsidRDefault="003B45FE" w:rsidP="00256181">
      <w:pPr>
        <w:jc w:val="both"/>
        <w:rPr>
          <w:rFonts w:ascii="Times New Roman" w:hAnsi="Times New Roman"/>
          <w:sz w:val="24"/>
          <w:szCs w:val="24"/>
          <w:lang w:val="es-ES" w:eastAsia="es-ES"/>
        </w:rPr>
      </w:pPr>
      <w:r w:rsidRPr="003B45FE">
        <w:rPr>
          <w:rFonts w:ascii="Times New Roman" w:hAnsi="Times New Roman"/>
          <w:sz w:val="24"/>
          <w:szCs w:val="24"/>
          <w:lang w:val="es-ES" w:eastAsia="es-ES"/>
        </w:rPr>
        <w:t xml:space="preserve">Durante el tercer trimestre de 2026 (julio-septiembre), la </w:t>
      </w:r>
      <w:r w:rsidRPr="003B45FE">
        <w:rPr>
          <w:rFonts w:ascii="Times New Roman" w:hAnsi="Times New Roman"/>
          <w:b/>
          <w:bCs/>
          <w:sz w:val="24"/>
          <w:szCs w:val="24"/>
          <w:lang w:val="es-ES" w:eastAsia="es-ES"/>
        </w:rPr>
        <w:t>Dirección Ejecutiva alcanzó un porcentaje total de cumplimiento del 100%</w:t>
      </w:r>
      <w:r w:rsidRPr="003B45FE">
        <w:rPr>
          <w:rFonts w:ascii="Times New Roman" w:hAnsi="Times New Roman"/>
          <w:sz w:val="24"/>
          <w:szCs w:val="24"/>
          <w:lang w:val="es-ES" w:eastAsia="es-ES"/>
        </w:rPr>
        <w:t xml:space="preserve"> en la ejecución de su Plan Operativo Anual (POA). Este resultado refleja la continuidad y efectividad en la gestión de sus metas estratégicas, abarcando el desarrollo constante de las reuniones del staff ejecutivo, la coordinación institucional mediante la reunión con el Ministro de Agricultura, y el fortalecimiento del sector a través de los diversos encuentros con productores, consolidando los compromisos y objetivos del período.</w:t>
      </w:r>
    </w:p>
    <w:p w14:paraId="42F27D2F" w14:textId="77777777" w:rsidR="003B45FE" w:rsidRPr="003B45FE" w:rsidRDefault="003B45FE" w:rsidP="003B45FE">
      <w:pPr>
        <w:rPr>
          <w:lang w:val="es-ES"/>
        </w:rPr>
      </w:pPr>
    </w:p>
    <w:tbl>
      <w:tblPr>
        <w:tblW w:w="9300" w:type="dxa"/>
        <w:tblCellMar>
          <w:left w:w="70" w:type="dxa"/>
          <w:right w:w="70" w:type="dxa"/>
        </w:tblCellMar>
        <w:tblLook w:val="04A0" w:firstRow="1" w:lastRow="0" w:firstColumn="1" w:lastColumn="0" w:noHBand="0" w:noVBand="1"/>
      </w:tblPr>
      <w:tblGrid>
        <w:gridCol w:w="6460"/>
        <w:gridCol w:w="2840"/>
      </w:tblGrid>
      <w:tr w:rsidR="003B45FE" w:rsidRPr="003B45FE" w14:paraId="1C59D1F2" w14:textId="77777777" w:rsidTr="003B45FE">
        <w:trPr>
          <w:trHeight w:val="403"/>
        </w:trPr>
        <w:tc>
          <w:tcPr>
            <w:tcW w:w="9300" w:type="dxa"/>
            <w:gridSpan w:val="2"/>
            <w:tcBorders>
              <w:top w:val="nil"/>
              <w:left w:val="nil"/>
              <w:bottom w:val="single" w:sz="8" w:space="0" w:color="auto"/>
              <w:right w:val="nil"/>
            </w:tcBorders>
            <w:vAlign w:val="center"/>
            <w:hideMark/>
          </w:tcPr>
          <w:bookmarkEnd w:id="33"/>
          <w:p w14:paraId="0478762A" w14:textId="66CF8828" w:rsidR="003B45FE" w:rsidRPr="003B45FE" w:rsidRDefault="003B45FE" w:rsidP="003B45FE">
            <w:pPr>
              <w:spacing w:after="0" w:line="240" w:lineRule="auto"/>
              <w:jc w:val="center"/>
              <w:rPr>
                <w:rFonts w:ascii="Times New Roman" w:hAnsi="Times New Roman"/>
                <w:b/>
                <w:bCs/>
                <w:color w:val="000000"/>
                <w:sz w:val="24"/>
                <w:szCs w:val="24"/>
                <w:lang w:eastAsia="es-DO"/>
              </w:rPr>
            </w:pPr>
            <w:r w:rsidRPr="003B45FE">
              <w:rPr>
                <w:rFonts w:ascii="Times New Roman" w:hAnsi="Times New Roman"/>
                <w:b/>
                <w:bCs/>
                <w:color w:val="000000"/>
                <w:sz w:val="24"/>
                <w:szCs w:val="24"/>
                <w:lang w:eastAsia="es-DO"/>
              </w:rPr>
              <w:t xml:space="preserve">Tabla </w:t>
            </w:r>
            <w:r>
              <w:rPr>
                <w:rFonts w:ascii="Times New Roman" w:hAnsi="Times New Roman"/>
                <w:b/>
                <w:bCs/>
                <w:color w:val="000000"/>
                <w:sz w:val="24"/>
                <w:szCs w:val="24"/>
                <w:lang w:eastAsia="es-DO"/>
              </w:rPr>
              <w:t>2</w:t>
            </w:r>
            <w:r w:rsidRPr="003B45FE">
              <w:rPr>
                <w:rFonts w:ascii="Times New Roman" w:hAnsi="Times New Roman"/>
                <w:b/>
                <w:bCs/>
                <w:sz w:val="24"/>
                <w:szCs w:val="24"/>
                <w:lang w:eastAsia="es-DO"/>
              </w:rPr>
              <w:t>.</w:t>
            </w:r>
            <w:r w:rsidRPr="003B45FE">
              <w:rPr>
                <w:rFonts w:ascii="Times New Roman" w:hAnsi="Times New Roman"/>
                <w:color w:val="000000"/>
                <w:sz w:val="24"/>
                <w:szCs w:val="24"/>
                <w:lang w:eastAsia="es-DO"/>
              </w:rPr>
              <w:t xml:space="preserve"> Resultados de la Dirección Ejecutiva, según objetivo, 2025.</w:t>
            </w:r>
          </w:p>
        </w:tc>
      </w:tr>
      <w:tr w:rsidR="003B45FE" w:rsidRPr="003B45FE" w14:paraId="4502183A" w14:textId="77777777" w:rsidTr="003B45FE">
        <w:trPr>
          <w:trHeight w:val="310"/>
        </w:trPr>
        <w:tc>
          <w:tcPr>
            <w:tcW w:w="9300" w:type="dxa"/>
            <w:gridSpan w:val="2"/>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3CD7FC98" w14:textId="77777777" w:rsidR="003B45FE" w:rsidRPr="003B45FE" w:rsidRDefault="003B45FE" w:rsidP="003B45FE">
            <w:pPr>
              <w:spacing w:after="0" w:line="240" w:lineRule="auto"/>
              <w:jc w:val="center"/>
              <w:rPr>
                <w:rFonts w:ascii="Times New Roman" w:hAnsi="Times New Roman"/>
                <w:b/>
                <w:bCs/>
                <w:color w:val="FFFFFF"/>
                <w:sz w:val="24"/>
                <w:szCs w:val="24"/>
                <w:lang w:eastAsia="es-DO"/>
              </w:rPr>
            </w:pPr>
            <w:r w:rsidRPr="003B45FE">
              <w:rPr>
                <w:rFonts w:ascii="Times New Roman" w:hAnsi="Times New Roman"/>
                <w:b/>
                <w:bCs/>
                <w:color w:val="FFFFFF"/>
                <w:sz w:val="24"/>
                <w:szCs w:val="24"/>
                <w:lang w:eastAsia="es-DO"/>
              </w:rPr>
              <w:t>Dirección Ejecutiva</w:t>
            </w:r>
          </w:p>
        </w:tc>
      </w:tr>
      <w:tr w:rsidR="003B45FE" w:rsidRPr="003B45FE" w14:paraId="24E9BC9A" w14:textId="77777777" w:rsidTr="003B45FE">
        <w:trPr>
          <w:trHeight w:val="310"/>
        </w:trPr>
        <w:tc>
          <w:tcPr>
            <w:tcW w:w="6460" w:type="dxa"/>
            <w:tcBorders>
              <w:top w:val="nil"/>
              <w:left w:val="single" w:sz="8" w:space="0" w:color="auto"/>
              <w:bottom w:val="single" w:sz="8" w:space="0" w:color="auto"/>
              <w:right w:val="single" w:sz="8" w:space="0" w:color="auto"/>
            </w:tcBorders>
            <w:shd w:val="clear" w:color="000000" w:fill="002060"/>
            <w:noWrap/>
            <w:vAlign w:val="center"/>
            <w:hideMark/>
          </w:tcPr>
          <w:p w14:paraId="7C684E12" w14:textId="77777777" w:rsidR="003B45FE" w:rsidRPr="003B45FE" w:rsidRDefault="003B45FE" w:rsidP="003B45FE">
            <w:pPr>
              <w:spacing w:after="0" w:line="240" w:lineRule="auto"/>
              <w:jc w:val="center"/>
              <w:rPr>
                <w:rFonts w:ascii="Times New Roman" w:hAnsi="Times New Roman"/>
                <w:b/>
                <w:bCs/>
                <w:color w:val="FFFFFF"/>
                <w:sz w:val="24"/>
                <w:szCs w:val="24"/>
                <w:lang w:eastAsia="es-DO"/>
              </w:rPr>
            </w:pPr>
            <w:r w:rsidRPr="003B45FE">
              <w:rPr>
                <w:rFonts w:ascii="Times New Roman" w:hAnsi="Times New Roman"/>
                <w:b/>
                <w:bCs/>
                <w:color w:val="FFFFFF"/>
                <w:sz w:val="24"/>
                <w:szCs w:val="24"/>
                <w:lang w:eastAsia="es-DO"/>
              </w:rPr>
              <w:t>Objetivo</w:t>
            </w:r>
          </w:p>
        </w:tc>
        <w:tc>
          <w:tcPr>
            <w:tcW w:w="2840" w:type="dxa"/>
            <w:tcBorders>
              <w:top w:val="nil"/>
              <w:left w:val="nil"/>
              <w:bottom w:val="single" w:sz="8" w:space="0" w:color="auto"/>
              <w:right w:val="single" w:sz="8" w:space="0" w:color="auto"/>
            </w:tcBorders>
            <w:shd w:val="clear" w:color="000000" w:fill="002060"/>
            <w:noWrap/>
            <w:vAlign w:val="center"/>
            <w:hideMark/>
          </w:tcPr>
          <w:p w14:paraId="4888030C" w14:textId="77777777" w:rsidR="003B45FE" w:rsidRPr="003B45FE" w:rsidRDefault="003B45FE" w:rsidP="003B45FE">
            <w:pPr>
              <w:spacing w:after="0" w:line="240" w:lineRule="auto"/>
              <w:jc w:val="center"/>
              <w:rPr>
                <w:rFonts w:ascii="Times New Roman" w:hAnsi="Times New Roman"/>
                <w:b/>
                <w:bCs/>
                <w:color w:val="FFFFFF"/>
                <w:sz w:val="24"/>
                <w:szCs w:val="24"/>
                <w:lang w:eastAsia="es-DO"/>
              </w:rPr>
            </w:pPr>
            <w:r w:rsidRPr="003B45FE">
              <w:rPr>
                <w:rFonts w:ascii="Times New Roman" w:hAnsi="Times New Roman"/>
                <w:b/>
                <w:bCs/>
                <w:color w:val="FFFFFF"/>
                <w:sz w:val="24"/>
                <w:szCs w:val="24"/>
                <w:lang w:eastAsia="es-DO"/>
              </w:rPr>
              <w:t>% Cumplimiento</w:t>
            </w:r>
          </w:p>
        </w:tc>
      </w:tr>
      <w:tr w:rsidR="003B45FE" w:rsidRPr="003B45FE" w14:paraId="653443F9" w14:textId="77777777" w:rsidTr="003B45FE">
        <w:trPr>
          <w:trHeight w:val="320"/>
        </w:trPr>
        <w:tc>
          <w:tcPr>
            <w:tcW w:w="6460" w:type="dxa"/>
            <w:tcBorders>
              <w:top w:val="nil"/>
              <w:left w:val="single" w:sz="8" w:space="0" w:color="auto"/>
              <w:bottom w:val="single" w:sz="8" w:space="0" w:color="auto"/>
              <w:right w:val="single" w:sz="8" w:space="0" w:color="auto"/>
            </w:tcBorders>
            <w:vAlign w:val="center"/>
            <w:hideMark/>
          </w:tcPr>
          <w:p w14:paraId="35F5203C" w14:textId="77777777" w:rsidR="003B45FE" w:rsidRPr="003B45FE" w:rsidRDefault="003B45FE" w:rsidP="003B45FE">
            <w:pPr>
              <w:spacing w:after="0" w:line="240" w:lineRule="auto"/>
              <w:rPr>
                <w:rFonts w:ascii="Times New Roman" w:hAnsi="Times New Roman"/>
                <w:color w:val="000000"/>
                <w:sz w:val="24"/>
                <w:szCs w:val="24"/>
                <w:lang w:eastAsia="es-DO"/>
              </w:rPr>
            </w:pPr>
            <w:r w:rsidRPr="003B45FE">
              <w:rPr>
                <w:rFonts w:ascii="Times New Roman" w:hAnsi="Times New Roman"/>
                <w:color w:val="000000"/>
                <w:sz w:val="24"/>
                <w:szCs w:val="24"/>
                <w:lang w:eastAsia="es-DO"/>
              </w:rPr>
              <w:t>Reuniones del Staff Ejecutivo</w:t>
            </w:r>
          </w:p>
        </w:tc>
        <w:tc>
          <w:tcPr>
            <w:tcW w:w="2840" w:type="dxa"/>
            <w:tcBorders>
              <w:top w:val="nil"/>
              <w:left w:val="nil"/>
              <w:bottom w:val="single" w:sz="8" w:space="0" w:color="auto"/>
              <w:right w:val="single" w:sz="8" w:space="0" w:color="auto"/>
            </w:tcBorders>
            <w:noWrap/>
            <w:vAlign w:val="center"/>
            <w:hideMark/>
          </w:tcPr>
          <w:p w14:paraId="17E271CB" w14:textId="77777777" w:rsidR="003B45FE" w:rsidRPr="003B45FE" w:rsidRDefault="003B45FE" w:rsidP="003B45FE">
            <w:pPr>
              <w:spacing w:after="0" w:line="240" w:lineRule="auto"/>
              <w:jc w:val="center"/>
              <w:rPr>
                <w:rFonts w:ascii="Times New Roman" w:hAnsi="Times New Roman"/>
                <w:color w:val="000000"/>
                <w:sz w:val="24"/>
                <w:szCs w:val="24"/>
                <w:lang w:eastAsia="es-DO"/>
              </w:rPr>
            </w:pPr>
            <w:r w:rsidRPr="003B45FE">
              <w:rPr>
                <w:rFonts w:ascii="Times New Roman" w:hAnsi="Times New Roman"/>
                <w:color w:val="000000"/>
                <w:sz w:val="24"/>
                <w:szCs w:val="24"/>
                <w:lang w:eastAsia="es-DO"/>
              </w:rPr>
              <w:t>100%</w:t>
            </w:r>
          </w:p>
        </w:tc>
      </w:tr>
      <w:tr w:rsidR="003B45FE" w:rsidRPr="003B45FE" w14:paraId="4738F0FE" w14:textId="77777777" w:rsidTr="003B45FE">
        <w:trPr>
          <w:trHeight w:val="320"/>
        </w:trPr>
        <w:tc>
          <w:tcPr>
            <w:tcW w:w="6460" w:type="dxa"/>
            <w:tcBorders>
              <w:top w:val="nil"/>
              <w:left w:val="single" w:sz="8" w:space="0" w:color="auto"/>
              <w:bottom w:val="single" w:sz="8" w:space="0" w:color="auto"/>
              <w:right w:val="single" w:sz="8" w:space="0" w:color="auto"/>
            </w:tcBorders>
            <w:vAlign w:val="center"/>
            <w:hideMark/>
          </w:tcPr>
          <w:p w14:paraId="21208F63" w14:textId="77777777" w:rsidR="003B45FE" w:rsidRPr="003B45FE" w:rsidRDefault="003B45FE" w:rsidP="003B45FE">
            <w:pPr>
              <w:spacing w:after="0" w:line="240" w:lineRule="auto"/>
              <w:rPr>
                <w:rFonts w:ascii="Times New Roman" w:hAnsi="Times New Roman"/>
                <w:color w:val="000000"/>
                <w:sz w:val="24"/>
                <w:szCs w:val="24"/>
                <w:lang w:eastAsia="es-DO"/>
              </w:rPr>
            </w:pPr>
            <w:r w:rsidRPr="003B45FE">
              <w:rPr>
                <w:rFonts w:ascii="Times New Roman" w:hAnsi="Times New Roman"/>
                <w:color w:val="000000"/>
                <w:sz w:val="24"/>
                <w:szCs w:val="24"/>
                <w:lang w:eastAsia="es-DO"/>
              </w:rPr>
              <w:t>Reunión con el Ministro de Agricultura</w:t>
            </w:r>
          </w:p>
        </w:tc>
        <w:tc>
          <w:tcPr>
            <w:tcW w:w="2840" w:type="dxa"/>
            <w:tcBorders>
              <w:top w:val="nil"/>
              <w:left w:val="nil"/>
              <w:bottom w:val="single" w:sz="8" w:space="0" w:color="auto"/>
              <w:right w:val="single" w:sz="8" w:space="0" w:color="auto"/>
            </w:tcBorders>
            <w:noWrap/>
            <w:vAlign w:val="center"/>
            <w:hideMark/>
          </w:tcPr>
          <w:p w14:paraId="792979F7" w14:textId="77777777" w:rsidR="003B45FE" w:rsidRPr="003B45FE" w:rsidRDefault="003B45FE" w:rsidP="003B45FE">
            <w:pPr>
              <w:spacing w:after="0" w:line="240" w:lineRule="auto"/>
              <w:jc w:val="center"/>
              <w:rPr>
                <w:rFonts w:ascii="Times New Roman" w:hAnsi="Times New Roman"/>
                <w:color w:val="000000"/>
                <w:sz w:val="24"/>
                <w:szCs w:val="24"/>
                <w:lang w:eastAsia="es-DO"/>
              </w:rPr>
            </w:pPr>
            <w:r w:rsidRPr="003B45FE">
              <w:rPr>
                <w:rFonts w:ascii="Times New Roman" w:hAnsi="Times New Roman"/>
                <w:color w:val="000000"/>
                <w:sz w:val="24"/>
                <w:szCs w:val="24"/>
                <w:lang w:eastAsia="es-DO"/>
              </w:rPr>
              <w:t>100%</w:t>
            </w:r>
          </w:p>
        </w:tc>
      </w:tr>
      <w:tr w:rsidR="003B45FE" w:rsidRPr="003B45FE" w14:paraId="2E6F04AB" w14:textId="77777777" w:rsidTr="003B45FE">
        <w:trPr>
          <w:trHeight w:val="320"/>
        </w:trPr>
        <w:tc>
          <w:tcPr>
            <w:tcW w:w="6460" w:type="dxa"/>
            <w:tcBorders>
              <w:top w:val="nil"/>
              <w:left w:val="single" w:sz="8" w:space="0" w:color="auto"/>
              <w:bottom w:val="single" w:sz="8" w:space="0" w:color="auto"/>
              <w:right w:val="single" w:sz="8" w:space="0" w:color="auto"/>
            </w:tcBorders>
            <w:vAlign w:val="center"/>
            <w:hideMark/>
          </w:tcPr>
          <w:p w14:paraId="6E820847" w14:textId="77777777" w:rsidR="003B45FE" w:rsidRPr="003B45FE" w:rsidRDefault="003B45FE" w:rsidP="003B45FE">
            <w:pPr>
              <w:spacing w:after="0" w:line="240" w:lineRule="auto"/>
              <w:rPr>
                <w:rFonts w:ascii="Times New Roman" w:hAnsi="Times New Roman"/>
                <w:color w:val="000000"/>
                <w:sz w:val="24"/>
                <w:szCs w:val="24"/>
                <w:lang w:eastAsia="es-DO"/>
              </w:rPr>
            </w:pPr>
            <w:r w:rsidRPr="003B45FE">
              <w:rPr>
                <w:rFonts w:ascii="Times New Roman" w:hAnsi="Times New Roman"/>
                <w:color w:val="000000"/>
                <w:sz w:val="24"/>
                <w:szCs w:val="24"/>
                <w:lang w:eastAsia="es-DO"/>
              </w:rPr>
              <w:t>Encuentros con productores</w:t>
            </w:r>
          </w:p>
        </w:tc>
        <w:tc>
          <w:tcPr>
            <w:tcW w:w="2840" w:type="dxa"/>
            <w:tcBorders>
              <w:top w:val="nil"/>
              <w:left w:val="nil"/>
              <w:bottom w:val="single" w:sz="8" w:space="0" w:color="auto"/>
              <w:right w:val="single" w:sz="8" w:space="0" w:color="auto"/>
            </w:tcBorders>
            <w:noWrap/>
            <w:vAlign w:val="center"/>
            <w:hideMark/>
          </w:tcPr>
          <w:p w14:paraId="0D847AFD" w14:textId="77777777" w:rsidR="003B45FE" w:rsidRPr="003B45FE" w:rsidRDefault="003B45FE" w:rsidP="003B45FE">
            <w:pPr>
              <w:spacing w:after="0" w:line="240" w:lineRule="auto"/>
              <w:jc w:val="center"/>
              <w:rPr>
                <w:rFonts w:ascii="Times New Roman" w:hAnsi="Times New Roman"/>
                <w:color w:val="000000"/>
                <w:sz w:val="24"/>
                <w:szCs w:val="24"/>
                <w:lang w:eastAsia="es-DO"/>
              </w:rPr>
            </w:pPr>
            <w:r w:rsidRPr="003B45FE">
              <w:rPr>
                <w:rFonts w:ascii="Times New Roman" w:hAnsi="Times New Roman"/>
                <w:color w:val="000000"/>
                <w:sz w:val="24"/>
                <w:szCs w:val="24"/>
                <w:lang w:eastAsia="es-DO"/>
              </w:rPr>
              <w:t>100%</w:t>
            </w:r>
          </w:p>
        </w:tc>
      </w:tr>
      <w:tr w:rsidR="003B45FE" w:rsidRPr="003B45FE" w14:paraId="049F3A33" w14:textId="77777777" w:rsidTr="003B45FE">
        <w:trPr>
          <w:trHeight w:val="310"/>
        </w:trPr>
        <w:tc>
          <w:tcPr>
            <w:tcW w:w="6460" w:type="dxa"/>
            <w:tcBorders>
              <w:top w:val="nil"/>
              <w:left w:val="single" w:sz="8" w:space="0" w:color="auto"/>
              <w:bottom w:val="single" w:sz="8" w:space="0" w:color="auto"/>
              <w:right w:val="single" w:sz="8" w:space="0" w:color="auto"/>
            </w:tcBorders>
            <w:shd w:val="clear" w:color="000000" w:fill="002060"/>
            <w:noWrap/>
            <w:vAlign w:val="center"/>
            <w:hideMark/>
          </w:tcPr>
          <w:p w14:paraId="7412D5E8" w14:textId="77777777" w:rsidR="003B45FE" w:rsidRPr="003B45FE" w:rsidRDefault="003B45FE" w:rsidP="003B45FE">
            <w:pPr>
              <w:spacing w:after="0" w:line="240" w:lineRule="auto"/>
              <w:rPr>
                <w:rFonts w:ascii="Times New Roman" w:hAnsi="Times New Roman"/>
                <w:b/>
                <w:bCs/>
                <w:color w:val="FFFFFF"/>
                <w:sz w:val="24"/>
                <w:szCs w:val="24"/>
                <w:lang w:eastAsia="es-DO"/>
              </w:rPr>
            </w:pPr>
            <w:r w:rsidRPr="003B45FE">
              <w:rPr>
                <w:rFonts w:ascii="Times New Roman" w:hAnsi="Times New Roman"/>
                <w:b/>
                <w:bCs/>
                <w:color w:val="FFFFFF"/>
                <w:sz w:val="24"/>
                <w:szCs w:val="24"/>
                <w:lang w:eastAsia="es-DO"/>
              </w:rPr>
              <w:t>Porcentaje total de cumplimiento</w:t>
            </w:r>
          </w:p>
        </w:tc>
        <w:tc>
          <w:tcPr>
            <w:tcW w:w="2840" w:type="dxa"/>
            <w:tcBorders>
              <w:top w:val="nil"/>
              <w:left w:val="nil"/>
              <w:bottom w:val="single" w:sz="8" w:space="0" w:color="auto"/>
              <w:right w:val="single" w:sz="8" w:space="0" w:color="auto"/>
            </w:tcBorders>
            <w:shd w:val="clear" w:color="000000" w:fill="002060"/>
            <w:noWrap/>
            <w:vAlign w:val="center"/>
            <w:hideMark/>
          </w:tcPr>
          <w:p w14:paraId="11A5118E" w14:textId="77777777" w:rsidR="003B45FE" w:rsidRPr="003B45FE" w:rsidRDefault="003B45FE" w:rsidP="003B45FE">
            <w:pPr>
              <w:spacing w:after="0" w:line="240" w:lineRule="auto"/>
              <w:jc w:val="center"/>
              <w:rPr>
                <w:rFonts w:ascii="Times New Roman" w:hAnsi="Times New Roman"/>
                <w:b/>
                <w:bCs/>
                <w:color w:val="FFFFFF"/>
                <w:sz w:val="24"/>
                <w:szCs w:val="24"/>
                <w:lang w:eastAsia="es-DO"/>
              </w:rPr>
            </w:pPr>
            <w:r w:rsidRPr="003B45FE">
              <w:rPr>
                <w:rFonts w:ascii="Times New Roman" w:hAnsi="Times New Roman"/>
                <w:b/>
                <w:bCs/>
                <w:color w:val="FFFFFF"/>
                <w:sz w:val="24"/>
                <w:szCs w:val="24"/>
                <w:lang w:eastAsia="es-DO"/>
              </w:rPr>
              <w:t>100%</w:t>
            </w:r>
          </w:p>
        </w:tc>
      </w:tr>
      <w:tr w:rsidR="003B45FE" w:rsidRPr="003B45FE" w14:paraId="69DEEAF9" w14:textId="77777777" w:rsidTr="003B45FE">
        <w:trPr>
          <w:trHeight w:val="230"/>
        </w:trPr>
        <w:tc>
          <w:tcPr>
            <w:tcW w:w="9300" w:type="dxa"/>
            <w:gridSpan w:val="2"/>
            <w:tcBorders>
              <w:top w:val="single" w:sz="8" w:space="0" w:color="auto"/>
              <w:left w:val="nil"/>
              <w:bottom w:val="nil"/>
              <w:right w:val="nil"/>
            </w:tcBorders>
            <w:vAlign w:val="center"/>
            <w:hideMark/>
          </w:tcPr>
          <w:p w14:paraId="6B88602F" w14:textId="77777777" w:rsidR="003B45FE" w:rsidRPr="003B45FE" w:rsidRDefault="003B45FE" w:rsidP="003B45FE">
            <w:pPr>
              <w:spacing w:after="0" w:line="240" w:lineRule="auto"/>
              <w:jc w:val="center"/>
              <w:rPr>
                <w:rFonts w:ascii="Times New Roman" w:hAnsi="Times New Roman"/>
                <w:b/>
                <w:bCs/>
                <w:i/>
                <w:iCs/>
                <w:color w:val="000000"/>
                <w:sz w:val="18"/>
                <w:szCs w:val="18"/>
                <w:lang w:eastAsia="es-DO"/>
              </w:rPr>
            </w:pPr>
            <w:r w:rsidRPr="003B45FE">
              <w:rPr>
                <w:rFonts w:ascii="Times New Roman" w:hAnsi="Times New Roman"/>
                <w:b/>
                <w:bCs/>
                <w:i/>
                <w:iCs/>
                <w:color w:val="000000"/>
                <w:sz w:val="18"/>
                <w:szCs w:val="18"/>
                <w:lang w:eastAsia="es-DO"/>
              </w:rPr>
              <w:t>Fuente</w:t>
            </w:r>
            <w:r w:rsidRPr="003B45FE">
              <w:rPr>
                <w:rFonts w:ascii="Times New Roman" w:hAnsi="Times New Roman"/>
                <w:i/>
                <w:iCs/>
                <w:color w:val="000000"/>
                <w:sz w:val="18"/>
                <w:szCs w:val="18"/>
                <w:lang w:eastAsia="es-DO"/>
              </w:rPr>
              <w:t>: elaboración propia con datos obtenidos de las ejecuciones del POA 2025 de la Dirección Ejecutiva.</w:t>
            </w:r>
          </w:p>
        </w:tc>
      </w:tr>
    </w:tbl>
    <w:p w14:paraId="6CB33696" w14:textId="77777777" w:rsidR="001E04EF" w:rsidRPr="003B45FE" w:rsidRDefault="001E04EF" w:rsidP="001E04EF">
      <w:pPr>
        <w:spacing w:after="160"/>
        <w:jc w:val="both"/>
        <w:rPr>
          <w:rFonts w:ascii="Times New Roman" w:hAnsi="Times New Roman"/>
          <w:sz w:val="24"/>
          <w:szCs w:val="24"/>
          <w:lang w:eastAsia="es-ES"/>
        </w:rPr>
      </w:pPr>
    </w:p>
    <w:p w14:paraId="50D14B02" w14:textId="77777777" w:rsidR="00B764E4" w:rsidRPr="00B46391" w:rsidRDefault="00B764E4" w:rsidP="00B46391"/>
    <w:p w14:paraId="32CC27FB" w14:textId="3570C9E2" w:rsidR="00296D42" w:rsidRPr="00296D42" w:rsidRDefault="00FA4B2F" w:rsidP="00296D42">
      <w:pPr>
        <w:pStyle w:val="Ttulo1"/>
        <w:numPr>
          <w:ilvl w:val="0"/>
          <w:numId w:val="9"/>
        </w:numPr>
        <w:spacing w:line="360" w:lineRule="auto"/>
        <w:ind w:left="0"/>
        <w:rPr>
          <w:rFonts w:ascii="Times New Roman" w:hAnsi="Times New Roman" w:cs="Times New Roman"/>
          <w:b/>
          <w:bCs/>
          <w:sz w:val="24"/>
          <w:szCs w:val="24"/>
        </w:rPr>
      </w:pPr>
      <w:bookmarkStart w:id="35" w:name="_Toc242875712"/>
      <w:r w:rsidRPr="004C4019">
        <w:rPr>
          <w:rFonts w:ascii="Times New Roman" w:hAnsi="Times New Roman" w:cs="Times New Roman"/>
          <w:b/>
          <w:bCs/>
          <w:sz w:val="24"/>
          <w:szCs w:val="24"/>
        </w:rPr>
        <w:t xml:space="preserve">Departamento </w:t>
      </w:r>
      <w:r w:rsidR="00296D42" w:rsidRPr="00296D42">
        <w:rPr>
          <w:rFonts w:ascii="Times New Roman" w:hAnsi="Times New Roman" w:cs="Times New Roman"/>
          <w:b/>
          <w:bCs/>
          <w:sz w:val="24"/>
          <w:szCs w:val="24"/>
        </w:rPr>
        <w:t>de Normas, Sistemas, Supervisión y Seguimiento</w:t>
      </w:r>
      <w:bookmarkEnd w:id="35"/>
    </w:p>
    <w:p w14:paraId="31BA5C1E" w14:textId="77777777" w:rsidR="00296D42" w:rsidRPr="00296D42" w:rsidRDefault="00296D42" w:rsidP="003F3D98">
      <w:pPr>
        <w:spacing w:after="160" w:line="278" w:lineRule="auto"/>
        <w:jc w:val="both"/>
        <w:rPr>
          <w:rFonts w:ascii="Times New Roman" w:hAnsi="Times New Roman"/>
          <w:sz w:val="24"/>
          <w:szCs w:val="24"/>
          <w:lang w:val="es-ES" w:eastAsia="es-ES"/>
        </w:rPr>
      </w:pPr>
      <w:r w:rsidRPr="00296D42">
        <w:rPr>
          <w:rFonts w:ascii="Times New Roman" w:hAnsi="Times New Roman"/>
          <w:b/>
          <w:bCs/>
          <w:sz w:val="24"/>
          <w:szCs w:val="24"/>
          <w:lang w:val="es-ES" w:eastAsia="es-ES"/>
        </w:rPr>
        <w:t>El Departamento de Normas, Sistemas, Supervisión y Seguimiento</w:t>
      </w:r>
      <w:r w:rsidRPr="00296D42">
        <w:rPr>
          <w:rFonts w:ascii="Times New Roman" w:hAnsi="Times New Roman"/>
          <w:sz w:val="24"/>
          <w:szCs w:val="24"/>
          <w:lang w:val="es-ES" w:eastAsia="es-ES"/>
        </w:rPr>
        <w:t xml:space="preserve"> </w:t>
      </w:r>
      <w:r w:rsidRPr="00296D42">
        <w:rPr>
          <w:rFonts w:ascii="Times New Roman" w:hAnsi="Times New Roman"/>
          <w:b/>
          <w:bCs/>
          <w:sz w:val="24"/>
          <w:szCs w:val="24"/>
          <w:lang w:val="es-ES" w:eastAsia="es-ES"/>
        </w:rPr>
        <w:t>reportó un cumplimiento total de las metas</w:t>
      </w:r>
      <w:r w:rsidRPr="00296D42">
        <w:rPr>
          <w:rFonts w:ascii="Times New Roman" w:hAnsi="Times New Roman"/>
          <w:sz w:val="24"/>
          <w:szCs w:val="24"/>
          <w:lang w:val="es-ES" w:eastAsia="es-ES"/>
        </w:rPr>
        <w:t xml:space="preserve"> programadas en materia de supervisión y control operativo durante el tercer trimestre de 2026.</w:t>
      </w:r>
    </w:p>
    <w:p w14:paraId="556CC03E" w14:textId="77777777" w:rsidR="00296D42" w:rsidRPr="00296D42" w:rsidRDefault="00296D42" w:rsidP="003F3D98">
      <w:pPr>
        <w:spacing w:after="160" w:line="278" w:lineRule="auto"/>
        <w:jc w:val="both"/>
        <w:rPr>
          <w:rFonts w:ascii="Times New Roman" w:hAnsi="Times New Roman"/>
          <w:sz w:val="24"/>
          <w:szCs w:val="24"/>
          <w:lang w:val="es-ES" w:eastAsia="es-ES"/>
        </w:rPr>
      </w:pPr>
      <w:r w:rsidRPr="00296D42">
        <w:rPr>
          <w:rFonts w:ascii="Times New Roman" w:hAnsi="Times New Roman"/>
          <w:sz w:val="24"/>
          <w:szCs w:val="24"/>
          <w:lang w:val="es-ES" w:eastAsia="es-ES"/>
        </w:rPr>
        <w:t>Este resultado evidencia la ejecución de las actividades previstas para el seguimiento de los procedimientos internos y la aplicación de las disposiciones normativas correspondientes. La labor de esta dependencia resulta relevante para fortalecer los mecanismos de control institucional, promover la estandarización de los procesos y contribuir a que las áreas operen conforme a los procedimientos establecidos.</w:t>
      </w:r>
    </w:p>
    <w:p w14:paraId="4817E017" w14:textId="77777777" w:rsidR="00296D42" w:rsidRPr="00296D42" w:rsidRDefault="00296D42" w:rsidP="00296D42">
      <w:pPr>
        <w:spacing w:after="160" w:line="278" w:lineRule="auto"/>
        <w:jc w:val="both"/>
        <w:rPr>
          <w:rFonts w:ascii="Times New Roman" w:hAnsi="Times New Roman"/>
          <w:sz w:val="24"/>
          <w:szCs w:val="24"/>
          <w:lang w:val="es-ES" w:eastAsia="es-ES"/>
        </w:rPr>
      </w:pPr>
      <w:r w:rsidRPr="00296D42">
        <w:rPr>
          <w:rFonts w:ascii="Times New Roman" w:hAnsi="Times New Roman"/>
          <w:sz w:val="24"/>
          <w:szCs w:val="24"/>
          <w:lang w:val="es-ES" w:eastAsia="es-ES"/>
        </w:rPr>
        <w:t>Como línea de continuidad, se recomienda mantener la trazabilidad de las supervisiones realizadas, documentar los resultados de las revisiones y dar seguimiento a las oportunidades de mejora que puedan identificarse durante los procesos de evaluación interna.</w:t>
      </w:r>
    </w:p>
    <w:tbl>
      <w:tblPr>
        <w:tblW w:w="9300" w:type="dxa"/>
        <w:tblCellMar>
          <w:left w:w="70" w:type="dxa"/>
          <w:right w:w="70" w:type="dxa"/>
        </w:tblCellMar>
        <w:tblLook w:val="04A0" w:firstRow="1" w:lastRow="0" w:firstColumn="1" w:lastColumn="0" w:noHBand="0" w:noVBand="1"/>
      </w:tblPr>
      <w:tblGrid>
        <w:gridCol w:w="6460"/>
        <w:gridCol w:w="2840"/>
      </w:tblGrid>
      <w:tr w:rsidR="00296D42" w:rsidRPr="00296D42" w14:paraId="24D8BC28" w14:textId="77777777" w:rsidTr="00296D42">
        <w:trPr>
          <w:trHeight w:val="600"/>
        </w:trPr>
        <w:tc>
          <w:tcPr>
            <w:tcW w:w="9300" w:type="dxa"/>
            <w:gridSpan w:val="2"/>
            <w:tcBorders>
              <w:top w:val="nil"/>
              <w:left w:val="nil"/>
              <w:bottom w:val="single" w:sz="8" w:space="0" w:color="auto"/>
              <w:right w:val="nil"/>
            </w:tcBorders>
            <w:vAlign w:val="center"/>
            <w:hideMark/>
          </w:tcPr>
          <w:p w14:paraId="400BEEE6" w14:textId="054455B6" w:rsidR="00296D42" w:rsidRPr="00296D42" w:rsidRDefault="00296D42" w:rsidP="00296D42">
            <w:pPr>
              <w:spacing w:after="0" w:line="240" w:lineRule="auto"/>
              <w:jc w:val="center"/>
              <w:rPr>
                <w:rFonts w:ascii="Times New Roman" w:hAnsi="Times New Roman"/>
                <w:b/>
                <w:bCs/>
                <w:color w:val="000000"/>
                <w:sz w:val="24"/>
                <w:szCs w:val="24"/>
                <w:lang w:eastAsia="es-DO"/>
              </w:rPr>
            </w:pPr>
            <w:r w:rsidRPr="00296D42">
              <w:rPr>
                <w:rFonts w:ascii="Times New Roman" w:hAnsi="Times New Roman"/>
                <w:b/>
                <w:bCs/>
                <w:color w:val="000000"/>
                <w:sz w:val="24"/>
                <w:szCs w:val="24"/>
                <w:lang w:eastAsia="es-DO"/>
              </w:rPr>
              <w:t xml:space="preserve">Tabla </w:t>
            </w:r>
            <w:r>
              <w:rPr>
                <w:rFonts w:ascii="Times New Roman" w:hAnsi="Times New Roman"/>
                <w:b/>
                <w:bCs/>
                <w:color w:val="000000"/>
                <w:sz w:val="24"/>
                <w:szCs w:val="24"/>
                <w:lang w:eastAsia="es-DO"/>
              </w:rPr>
              <w:t>3</w:t>
            </w:r>
            <w:r w:rsidRPr="00296D42">
              <w:rPr>
                <w:rFonts w:ascii="Times New Roman" w:hAnsi="Times New Roman"/>
                <w:b/>
                <w:bCs/>
                <w:sz w:val="24"/>
                <w:szCs w:val="24"/>
                <w:lang w:eastAsia="es-DO"/>
              </w:rPr>
              <w:t>.</w:t>
            </w:r>
            <w:r w:rsidRPr="00296D42">
              <w:rPr>
                <w:rFonts w:ascii="Times New Roman" w:hAnsi="Times New Roman"/>
                <w:color w:val="000000"/>
                <w:sz w:val="24"/>
                <w:szCs w:val="24"/>
                <w:lang w:eastAsia="es-DO"/>
              </w:rPr>
              <w:t xml:space="preserve"> Resultados del Departamento de Normas, Sistemas, Supervisión y Seguimiento, según objetivo, 2026</w:t>
            </w:r>
          </w:p>
        </w:tc>
      </w:tr>
      <w:tr w:rsidR="00296D42" w:rsidRPr="00296D42" w14:paraId="6F57A093" w14:textId="77777777" w:rsidTr="00296D42">
        <w:trPr>
          <w:trHeight w:val="310"/>
        </w:trPr>
        <w:tc>
          <w:tcPr>
            <w:tcW w:w="9300" w:type="dxa"/>
            <w:gridSpan w:val="2"/>
            <w:tcBorders>
              <w:top w:val="single" w:sz="8" w:space="0" w:color="auto"/>
              <w:left w:val="single" w:sz="8" w:space="0" w:color="auto"/>
              <w:bottom w:val="single" w:sz="8" w:space="0" w:color="auto"/>
              <w:right w:val="single" w:sz="8" w:space="0" w:color="auto"/>
            </w:tcBorders>
            <w:shd w:val="clear" w:color="000000" w:fill="808080"/>
            <w:noWrap/>
            <w:vAlign w:val="center"/>
            <w:hideMark/>
          </w:tcPr>
          <w:p w14:paraId="29B712C4" w14:textId="77777777" w:rsidR="00296D42" w:rsidRPr="00296D42" w:rsidRDefault="00296D42" w:rsidP="00296D42">
            <w:pPr>
              <w:spacing w:after="0" w:line="240" w:lineRule="auto"/>
              <w:jc w:val="center"/>
              <w:rPr>
                <w:rFonts w:ascii="Times New Roman" w:hAnsi="Times New Roman"/>
                <w:b/>
                <w:bCs/>
                <w:color w:val="FFFFFF"/>
                <w:sz w:val="24"/>
                <w:szCs w:val="24"/>
                <w:lang w:eastAsia="es-DO"/>
              </w:rPr>
            </w:pPr>
            <w:r w:rsidRPr="00296D42">
              <w:rPr>
                <w:rFonts w:ascii="Times New Roman" w:hAnsi="Times New Roman"/>
                <w:b/>
                <w:bCs/>
                <w:color w:val="FFFFFF"/>
                <w:sz w:val="24"/>
                <w:szCs w:val="24"/>
                <w:lang w:eastAsia="es-DO"/>
              </w:rPr>
              <w:t>Departamento de Normas, Sistemas, Supervisión y Seguimiento</w:t>
            </w:r>
          </w:p>
        </w:tc>
      </w:tr>
      <w:tr w:rsidR="00296D42" w:rsidRPr="00296D42" w14:paraId="6C3B4548" w14:textId="77777777" w:rsidTr="00296D42">
        <w:trPr>
          <w:trHeight w:val="310"/>
        </w:trPr>
        <w:tc>
          <w:tcPr>
            <w:tcW w:w="6460" w:type="dxa"/>
            <w:tcBorders>
              <w:top w:val="nil"/>
              <w:left w:val="single" w:sz="8" w:space="0" w:color="auto"/>
              <w:bottom w:val="single" w:sz="8" w:space="0" w:color="auto"/>
              <w:right w:val="single" w:sz="8" w:space="0" w:color="auto"/>
            </w:tcBorders>
            <w:shd w:val="clear" w:color="000000" w:fill="002060"/>
            <w:noWrap/>
            <w:vAlign w:val="center"/>
            <w:hideMark/>
          </w:tcPr>
          <w:p w14:paraId="0FB80A29" w14:textId="77777777" w:rsidR="00296D42" w:rsidRPr="00296D42" w:rsidRDefault="00296D42" w:rsidP="00296D42">
            <w:pPr>
              <w:spacing w:after="0" w:line="240" w:lineRule="auto"/>
              <w:jc w:val="center"/>
              <w:rPr>
                <w:rFonts w:ascii="Times New Roman" w:hAnsi="Times New Roman"/>
                <w:b/>
                <w:bCs/>
                <w:color w:val="FFFFFF"/>
                <w:sz w:val="24"/>
                <w:szCs w:val="24"/>
                <w:lang w:eastAsia="es-DO"/>
              </w:rPr>
            </w:pPr>
            <w:r w:rsidRPr="00296D42">
              <w:rPr>
                <w:rFonts w:ascii="Times New Roman" w:hAnsi="Times New Roman"/>
                <w:b/>
                <w:bCs/>
                <w:color w:val="FFFFFF"/>
                <w:sz w:val="24"/>
                <w:szCs w:val="24"/>
                <w:lang w:eastAsia="es-DO"/>
              </w:rPr>
              <w:t>Objetivo</w:t>
            </w:r>
          </w:p>
        </w:tc>
        <w:tc>
          <w:tcPr>
            <w:tcW w:w="2840" w:type="dxa"/>
            <w:tcBorders>
              <w:top w:val="nil"/>
              <w:left w:val="nil"/>
              <w:bottom w:val="single" w:sz="8" w:space="0" w:color="auto"/>
              <w:right w:val="single" w:sz="8" w:space="0" w:color="auto"/>
            </w:tcBorders>
            <w:shd w:val="clear" w:color="000000" w:fill="002060"/>
            <w:noWrap/>
            <w:vAlign w:val="center"/>
            <w:hideMark/>
          </w:tcPr>
          <w:p w14:paraId="226A89F5" w14:textId="77777777" w:rsidR="00296D42" w:rsidRPr="00296D42" w:rsidRDefault="00296D42" w:rsidP="00296D42">
            <w:pPr>
              <w:spacing w:after="0" w:line="240" w:lineRule="auto"/>
              <w:jc w:val="center"/>
              <w:rPr>
                <w:rFonts w:ascii="Times New Roman" w:hAnsi="Times New Roman"/>
                <w:b/>
                <w:bCs/>
                <w:color w:val="FFFFFF"/>
                <w:sz w:val="24"/>
                <w:szCs w:val="24"/>
                <w:lang w:eastAsia="es-DO"/>
              </w:rPr>
            </w:pPr>
            <w:r w:rsidRPr="00296D42">
              <w:rPr>
                <w:rFonts w:ascii="Times New Roman" w:hAnsi="Times New Roman"/>
                <w:b/>
                <w:bCs/>
                <w:color w:val="FFFFFF"/>
                <w:sz w:val="24"/>
                <w:szCs w:val="24"/>
                <w:lang w:eastAsia="es-DO"/>
              </w:rPr>
              <w:t>% Cumplimiento</w:t>
            </w:r>
          </w:p>
        </w:tc>
      </w:tr>
      <w:tr w:rsidR="00296D42" w:rsidRPr="00296D42" w14:paraId="56904BE1" w14:textId="77777777" w:rsidTr="00296D42">
        <w:trPr>
          <w:trHeight w:val="710"/>
        </w:trPr>
        <w:tc>
          <w:tcPr>
            <w:tcW w:w="6460" w:type="dxa"/>
            <w:tcBorders>
              <w:top w:val="nil"/>
              <w:left w:val="single" w:sz="8" w:space="0" w:color="auto"/>
              <w:bottom w:val="nil"/>
              <w:right w:val="single" w:sz="8" w:space="0" w:color="auto"/>
            </w:tcBorders>
            <w:vAlign w:val="center"/>
            <w:hideMark/>
          </w:tcPr>
          <w:p w14:paraId="38DDCDB9" w14:textId="77777777" w:rsidR="00296D42" w:rsidRPr="00296D42" w:rsidRDefault="00296D42" w:rsidP="00296D42">
            <w:pPr>
              <w:spacing w:after="0" w:line="240" w:lineRule="auto"/>
              <w:rPr>
                <w:rFonts w:ascii="Times New Roman" w:hAnsi="Times New Roman"/>
                <w:color w:val="000000"/>
                <w:lang w:eastAsia="es-DO"/>
              </w:rPr>
            </w:pPr>
            <w:r w:rsidRPr="00296D42">
              <w:rPr>
                <w:rFonts w:ascii="Times New Roman" w:hAnsi="Times New Roman"/>
                <w:color w:val="000000"/>
                <w:lang w:eastAsia="es-DO"/>
              </w:rPr>
              <w:t>Revisión y monitoreo de las operaciones institucionales internas y externas</w:t>
            </w:r>
          </w:p>
        </w:tc>
        <w:tc>
          <w:tcPr>
            <w:tcW w:w="2840" w:type="dxa"/>
            <w:tcBorders>
              <w:top w:val="nil"/>
              <w:left w:val="nil"/>
              <w:bottom w:val="single" w:sz="8" w:space="0" w:color="auto"/>
              <w:right w:val="single" w:sz="8" w:space="0" w:color="auto"/>
            </w:tcBorders>
            <w:noWrap/>
            <w:vAlign w:val="center"/>
            <w:hideMark/>
          </w:tcPr>
          <w:p w14:paraId="302A01B5" w14:textId="77777777" w:rsidR="00296D42" w:rsidRPr="00296D42" w:rsidRDefault="00296D42" w:rsidP="00296D42">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296D42" w:rsidRPr="00296D42" w14:paraId="724CDFB8" w14:textId="77777777" w:rsidTr="00296D42">
        <w:trPr>
          <w:trHeight w:val="720"/>
        </w:trPr>
        <w:tc>
          <w:tcPr>
            <w:tcW w:w="6460" w:type="dxa"/>
            <w:tcBorders>
              <w:top w:val="single" w:sz="4" w:space="0" w:color="auto"/>
              <w:left w:val="single" w:sz="4" w:space="0" w:color="auto"/>
              <w:bottom w:val="single" w:sz="4" w:space="0" w:color="auto"/>
              <w:right w:val="single" w:sz="4" w:space="0" w:color="auto"/>
            </w:tcBorders>
            <w:vAlign w:val="center"/>
            <w:hideMark/>
          </w:tcPr>
          <w:p w14:paraId="78BBC962" w14:textId="77777777" w:rsidR="00296D42" w:rsidRPr="00296D42" w:rsidRDefault="00296D42" w:rsidP="00296D42">
            <w:pPr>
              <w:spacing w:after="0" w:line="240" w:lineRule="auto"/>
              <w:rPr>
                <w:rFonts w:ascii="Times New Roman" w:hAnsi="Times New Roman"/>
                <w:color w:val="000000"/>
                <w:lang w:eastAsia="es-DO"/>
              </w:rPr>
            </w:pPr>
            <w:r w:rsidRPr="00296D42">
              <w:rPr>
                <w:rFonts w:ascii="Times New Roman" w:hAnsi="Times New Roman"/>
                <w:color w:val="000000"/>
                <w:lang w:eastAsia="es-DO"/>
              </w:rPr>
              <w:t>Supervisión y monitoreo de las entradas y salidas del combustible que se utiliza en la institución</w:t>
            </w:r>
          </w:p>
        </w:tc>
        <w:tc>
          <w:tcPr>
            <w:tcW w:w="2840" w:type="dxa"/>
            <w:tcBorders>
              <w:top w:val="nil"/>
              <w:left w:val="single" w:sz="8" w:space="0" w:color="auto"/>
              <w:bottom w:val="single" w:sz="8" w:space="0" w:color="auto"/>
              <w:right w:val="single" w:sz="8" w:space="0" w:color="auto"/>
            </w:tcBorders>
            <w:noWrap/>
            <w:vAlign w:val="center"/>
            <w:hideMark/>
          </w:tcPr>
          <w:p w14:paraId="57299BDA" w14:textId="77777777" w:rsidR="00296D42" w:rsidRPr="00296D42" w:rsidRDefault="00296D42" w:rsidP="00296D42">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296D42" w:rsidRPr="00296D42" w14:paraId="49460726" w14:textId="77777777" w:rsidTr="00296D42">
        <w:trPr>
          <w:trHeight w:val="720"/>
        </w:trPr>
        <w:tc>
          <w:tcPr>
            <w:tcW w:w="6460" w:type="dxa"/>
            <w:tcBorders>
              <w:top w:val="nil"/>
              <w:left w:val="single" w:sz="4" w:space="0" w:color="auto"/>
              <w:bottom w:val="single" w:sz="4" w:space="0" w:color="auto"/>
              <w:right w:val="single" w:sz="4" w:space="0" w:color="auto"/>
            </w:tcBorders>
            <w:vAlign w:val="center"/>
            <w:hideMark/>
          </w:tcPr>
          <w:p w14:paraId="0A2F9AC5" w14:textId="77777777" w:rsidR="00296D42" w:rsidRPr="00296D42" w:rsidRDefault="00296D42" w:rsidP="00296D42">
            <w:pPr>
              <w:spacing w:after="0" w:line="240" w:lineRule="auto"/>
              <w:rPr>
                <w:rFonts w:ascii="Times New Roman" w:hAnsi="Times New Roman"/>
                <w:color w:val="000000"/>
                <w:lang w:eastAsia="es-DO"/>
              </w:rPr>
            </w:pPr>
            <w:r w:rsidRPr="00296D42">
              <w:rPr>
                <w:rFonts w:ascii="Times New Roman" w:hAnsi="Times New Roman"/>
                <w:color w:val="000000"/>
                <w:lang w:eastAsia="es-DO"/>
              </w:rPr>
              <w:t>Recepción, revisión, corrección y entrega de documentos para el registro de expedientes de pago</w:t>
            </w:r>
          </w:p>
        </w:tc>
        <w:tc>
          <w:tcPr>
            <w:tcW w:w="2840" w:type="dxa"/>
            <w:tcBorders>
              <w:top w:val="nil"/>
              <w:left w:val="single" w:sz="8" w:space="0" w:color="auto"/>
              <w:bottom w:val="single" w:sz="8" w:space="0" w:color="auto"/>
              <w:right w:val="single" w:sz="8" w:space="0" w:color="auto"/>
            </w:tcBorders>
            <w:noWrap/>
            <w:vAlign w:val="center"/>
            <w:hideMark/>
          </w:tcPr>
          <w:p w14:paraId="5F513408" w14:textId="77777777" w:rsidR="00296D42" w:rsidRPr="00296D42" w:rsidRDefault="00296D42" w:rsidP="00296D42">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296D42" w:rsidRPr="00296D42" w14:paraId="242ED3F6" w14:textId="77777777" w:rsidTr="00296D42">
        <w:trPr>
          <w:trHeight w:val="630"/>
        </w:trPr>
        <w:tc>
          <w:tcPr>
            <w:tcW w:w="6460" w:type="dxa"/>
            <w:tcBorders>
              <w:top w:val="nil"/>
              <w:left w:val="single" w:sz="4" w:space="0" w:color="auto"/>
              <w:bottom w:val="single" w:sz="4" w:space="0" w:color="auto"/>
              <w:right w:val="single" w:sz="4" w:space="0" w:color="auto"/>
            </w:tcBorders>
            <w:vAlign w:val="center"/>
            <w:hideMark/>
          </w:tcPr>
          <w:p w14:paraId="1E8D1A64" w14:textId="77777777" w:rsidR="00296D42" w:rsidRPr="00296D42" w:rsidRDefault="00296D42" w:rsidP="00296D42">
            <w:pPr>
              <w:spacing w:after="0" w:line="240" w:lineRule="auto"/>
              <w:rPr>
                <w:rFonts w:ascii="Times New Roman" w:hAnsi="Times New Roman"/>
                <w:color w:val="000000"/>
                <w:lang w:eastAsia="es-DO"/>
              </w:rPr>
            </w:pPr>
            <w:r w:rsidRPr="00296D42">
              <w:rPr>
                <w:rFonts w:ascii="Times New Roman" w:hAnsi="Times New Roman"/>
                <w:color w:val="000000"/>
                <w:lang w:eastAsia="es-DO"/>
              </w:rPr>
              <w:t>Recepción, revisión, corrección y entrega de contratos para el registro de expedientes de pago</w:t>
            </w:r>
          </w:p>
        </w:tc>
        <w:tc>
          <w:tcPr>
            <w:tcW w:w="2840" w:type="dxa"/>
            <w:tcBorders>
              <w:top w:val="nil"/>
              <w:left w:val="single" w:sz="8" w:space="0" w:color="auto"/>
              <w:bottom w:val="single" w:sz="8" w:space="0" w:color="auto"/>
              <w:right w:val="single" w:sz="8" w:space="0" w:color="auto"/>
            </w:tcBorders>
            <w:noWrap/>
            <w:vAlign w:val="center"/>
            <w:hideMark/>
          </w:tcPr>
          <w:p w14:paraId="263A4326" w14:textId="77777777" w:rsidR="00296D42" w:rsidRPr="00296D42" w:rsidRDefault="00296D42" w:rsidP="00296D42">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296D42" w:rsidRPr="00296D42" w14:paraId="2FBA2915" w14:textId="77777777" w:rsidTr="00296D42">
        <w:trPr>
          <w:trHeight w:val="850"/>
        </w:trPr>
        <w:tc>
          <w:tcPr>
            <w:tcW w:w="6460" w:type="dxa"/>
            <w:tcBorders>
              <w:top w:val="nil"/>
              <w:left w:val="single" w:sz="4" w:space="0" w:color="auto"/>
              <w:bottom w:val="single" w:sz="4" w:space="0" w:color="auto"/>
              <w:right w:val="single" w:sz="4" w:space="0" w:color="auto"/>
            </w:tcBorders>
            <w:vAlign w:val="center"/>
            <w:hideMark/>
          </w:tcPr>
          <w:p w14:paraId="33863EF6" w14:textId="77777777" w:rsidR="00296D42" w:rsidRPr="00296D42" w:rsidRDefault="00296D42" w:rsidP="00296D42">
            <w:pPr>
              <w:spacing w:after="0" w:line="240" w:lineRule="auto"/>
              <w:rPr>
                <w:rFonts w:ascii="Times New Roman" w:hAnsi="Times New Roman"/>
                <w:color w:val="000000"/>
                <w:lang w:eastAsia="es-DO"/>
              </w:rPr>
            </w:pPr>
            <w:r w:rsidRPr="00296D42">
              <w:rPr>
                <w:rFonts w:ascii="Times New Roman" w:hAnsi="Times New Roman"/>
                <w:color w:val="000000"/>
                <w:lang w:eastAsia="es-DO"/>
              </w:rPr>
              <w:t>Recepción, revisión y entrega de la nómina de empleados fijos para el registro de expedientes de pago</w:t>
            </w:r>
          </w:p>
        </w:tc>
        <w:tc>
          <w:tcPr>
            <w:tcW w:w="2840" w:type="dxa"/>
            <w:tcBorders>
              <w:top w:val="nil"/>
              <w:left w:val="single" w:sz="8" w:space="0" w:color="auto"/>
              <w:bottom w:val="single" w:sz="8" w:space="0" w:color="auto"/>
              <w:right w:val="single" w:sz="8" w:space="0" w:color="auto"/>
            </w:tcBorders>
            <w:noWrap/>
            <w:vAlign w:val="center"/>
            <w:hideMark/>
          </w:tcPr>
          <w:p w14:paraId="402A3EDB" w14:textId="77777777" w:rsidR="00296D42" w:rsidRPr="00296D42" w:rsidRDefault="00296D42" w:rsidP="00296D42">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296D42" w:rsidRPr="00296D42" w14:paraId="4C631C16" w14:textId="77777777" w:rsidTr="00296D42">
        <w:trPr>
          <w:trHeight w:val="680"/>
        </w:trPr>
        <w:tc>
          <w:tcPr>
            <w:tcW w:w="6460" w:type="dxa"/>
            <w:tcBorders>
              <w:top w:val="nil"/>
              <w:left w:val="single" w:sz="4" w:space="0" w:color="auto"/>
              <w:bottom w:val="single" w:sz="4" w:space="0" w:color="auto"/>
              <w:right w:val="single" w:sz="4" w:space="0" w:color="auto"/>
            </w:tcBorders>
            <w:vAlign w:val="center"/>
            <w:hideMark/>
          </w:tcPr>
          <w:p w14:paraId="13C6D616" w14:textId="77777777" w:rsidR="00296D42" w:rsidRPr="00296D42" w:rsidRDefault="00296D42" w:rsidP="00296D42">
            <w:pPr>
              <w:spacing w:after="0" w:line="240" w:lineRule="auto"/>
              <w:rPr>
                <w:rFonts w:ascii="Times New Roman" w:hAnsi="Times New Roman"/>
                <w:color w:val="000000"/>
                <w:lang w:eastAsia="es-DO"/>
              </w:rPr>
            </w:pPr>
            <w:r w:rsidRPr="00296D42">
              <w:rPr>
                <w:rFonts w:ascii="Times New Roman" w:hAnsi="Times New Roman"/>
                <w:color w:val="000000"/>
                <w:lang w:eastAsia="es-DO"/>
              </w:rPr>
              <w:t>Elaboración del informe general de las actividades de la División de Fiscalización</w:t>
            </w:r>
          </w:p>
        </w:tc>
        <w:tc>
          <w:tcPr>
            <w:tcW w:w="2840" w:type="dxa"/>
            <w:tcBorders>
              <w:top w:val="nil"/>
              <w:left w:val="single" w:sz="8" w:space="0" w:color="auto"/>
              <w:bottom w:val="single" w:sz="8" w:space="0" w:color="auto"/>
              <w:right w:val="single" w:sz="8" w:space="0" w:color="auto"/>
            </w:tcBorders>
            <w:noWrap/>
            <w:vAlign w:val="center"/>
            <w:hideMark/>
          </w:tcPr>
          <w:p w14:paraId="4E0FBA18" w14:textId="77777777" w:rsidR="00296D42" w:rsidRPr="00296D42" w:rsidRDefault="00296D42" w:rsidP="00296D42">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296D42" w:rsidRPr="00296D42" w14:paraId="31236A10" w14:textId="77777777" w:rsidTr="00296D42">
        <w:trPr>
          <w:trHeight w:val="800"/>
        </w:trPr>
        <w:tc>
          <w:tcPr>
            <w:tcW w:w="6460" w:type="dxa"/>
            <w:tcBorders>
              <w:top w:val="nil"/>
              <w:left w:val="single" w:sz="4" w:space="0" w:color="auto"/>
              <w:bottom w:val="single" w:sz="4" w:space="0" w:color="auto"/>
              <w:right w:val="single" w:sz="4" w:space="0" w:color="auto"/>
            </w:tcBorders>
            <w:vAlign w:val="center"/>
            <w:hideMark/>
          </w:tcPr>
          <w:p w14:paraId="11394B04" w14:textId="77777777" w:rsidR="00296D42" w:rsidRPr="00296D42" w:rsidRDefault="00296D42" w:rsidP="00296D42">
            <w:pPr>
              <w:spacing w:after="0" w:line="240" w:lineRule="auto"/>
              <w:rPr>
                <w:rFonts w:ascii="Times New Roman" w:hAnsi="Times New Roman"/>
                <w:color w:val="000000"/>
                <w:lang w:eastAsia="es-DO"/>
              </w:rPr>
            </w:pPr>
            <w:r w:rsidRPr="00296D42">
              <w:rPr>
                <w:rFonts w:ascii="Times New Roman" w:hAnsi="Times New Roman"/>
                <w:color w:val="000000"/>
                <w:lang w:eastAsia="es-DO"/>
              </w:rPr>
              <w:t>Realización del arqueo de acuerdo con los procedimientos establecidos</w:t>
            </w:r>
          </w:p>
        </w:tc>
        <w:tc>
          <w:tcPr>
            <w:tcW w:w="2840" w:type="dxa"/>
            <w:tcBorders>
              <w:top w:val="nil"/>
              <w:left w:val="single" w:sz="8" w:space="0" w:color="auto"/>
              <w:bottom w:val="single" w:sz="8" w:space="0" w:color="auto"/>
              <w:right w:val="single" w:sz="8" w:space="0" w:color="auto"/>
            </w:tcBorders>
            <w:noWrap/>
            <w:vAlign w:val="center"/>
            <w:hideMark/>
          </w:tcPr>
          <w:p w14:paraId="5DFF95D1" w14:textId="77777777" w:rsidR="00296D42" w:rsidRPr="00296D42" w:rsidRDefault="00296D42" w:rsidP="00296D42">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296D42" w:rsidRPr="00296D42" w14:paraId="5EF15AB5" w14:textId="77777777" w:rsidTr="00296D42">
        <w:trPr>
          <w:trHeight w:val="460"/>
        </w:trPr>
        <w:tc>
          <w:tcPr>
            <w:tcW w:w="6460" w:type="dxa"/>
            <w:tcBorders>
              <w:top w:val="nil"/>
              <w:left w:val="single" w:sz="4" w:space="0" w:color="auto"/>
              <w:bottom w:val="single" w:sz="4" w:space="0" w:color="auto"/>
              <w:right w:val="single" w:sz="4" w:space="0" w:color="auto"/>
            </w:tcBorders>
            <w:vAlign w:val="center"/>
            <w:hideMark/>
          </w:tcPr>
          <w:p w14:paraId="36A8BA4F" w14:textId="77777777" w:rsidR="00296D42" w:rsidRPr="00296D42" w:rsidRDefault="00296D42" w:rsidP="00296D42">
            <w:pPr>
              <w:spacing w:after="0" w:line="240" w:lineRule="auto"/>
              <w:rPr>
                <w:rFonts w:ascii="Times New Roman" w:hAnsi="Times New Roman"/>
                <w:color w:val="000000"/>
                <w:lang w:eastAsia="es-DO"/>
              </w:rPr>
            </w:pPr>
            <w:r w:rsidRPr="00296D42">
              <w:rPr>
                <w:rFonts w:ascii="Times New Roman" w:hAnsi="Times New Roman"/>
                <w:color w:val="000000"/>
                <w:lang w:eastAsia="es-DO"/>
              </w:rPr>
              <w:t>Fiscalización de la ejecución de las Ferias Agropecuarias.</w:t>
            </w:r>
          </w:p>
        </w:tc>
        <w:tc>
          <w:tcPr>
            <w:tcW w:w="2840" w:type="dxa"/>
            <w:tcBorders>
              <w:top w:val="nil"/>
              <w:left w:val="single" w:sz="8" w:space="0" w:color="auto"/>
              <w:bottom w:val="single" w:sz="8" w:space="0" w:color="auto"/>
              <w:right w:val="single" w:sz="8" w:space="0" w:color="auto"/>
            </w:tcBorders>
            <w:noWrap/>
            <w:vAlign w:val="center"/>
            <w:hideMark/>
          </w:tcPr>
          <w:p w14:paraId="02004205" w14:textId="77777777" w:rsidR="00296D42" w:rsidRPr="00296D42" w:rsidRDefault="00296D42" w:rsidP="00296D42">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296D42" w:rsidRPr="00296D42" w14:paraId="389CBC14" w14:textId="77777777" w:rsidTr="00296D42">
        <w:trPr>
          <w:trHeight w:val="690"/>
        </w:trPr>
        <w:tc>
          <w:tcPr>
            <w:tcW w:w="6460" w:type="dxa"/>
            <w:tcBorders>
              <w:top w:val="nil"/>
              <w:left w:val="single" w:sz="4" w:space="0" w:color="auto"/>
              <w:bottom w:val="single" w:sz="4" w:space="0" w:color="auto"/>
              <w:right w:val="single" w:sz="4" w:space="0" w:color="auto"/>
            </w:tcBorders>
            <w:vAlign w:val="center"/>
            <w:hideMark/>
          </w:tcPr>
          <w:p w14:paraId="6C31C7FE" w14:textId="77777777" w:rsidR="00296D42" w:rsidRPr="00296D42" w:rsidRDefault="00296D42" w:rsidP="00296D42">
            <w:pPr>
              <w:spacing w:after="0" w:line="240" w:lineRule="auto"/>
              <w:rPr>
                <w:rFonts w:ascii="Times New Roman" w:hAnsi="Times New Roman"/>
                <w:color w:val="000000"/>
                <w:lang w:eastAsia="es-DO"/>
              </w:rPr>
            </w:pPr>
            <w:r w:rsidRPr="00296D42">
              <w:rPr>
                <w:rFonts w:ascii="Times New Roman" w:hAnsi="Times New Roman"/>
                <w:color w:val="000000"/>
                <w:lang w:eastAsia="es-DO"/>
              </w:rPr>
              <w:lastRenderedPageBreak/>
              <w:t>Fiscalización de la ejecución de las Bodegas Móviles</w:t>
            </w:r>
          </w:p>
        </w:tc>
        <w:tc>
          <w:tcPr>
            <w:tcW w:w="2840" w:type="dxa"/>
            <w:tcBorders>
              <w:top w:val="nil"/>
              <w:left w:val="single" w:sz="8" w:space="0" w:color="auto"/>
              <w:bottom w:val="single" w:sz="8" w:space="0" w:color="auto"/>
              <w:right w:val="single" w:sz="8" w:space="0" w:color="auto"/>
            </w:tcBorders>
            <w:noWrap/>
            <w:vAlign w:val="center"/>
            <w:hideMark/>
          </w:tcPr>
          <w:p w14:paraId="4CD23DE1" w14:textId="77777777" w:rsidR="00296D42" w:rsidRPr="00296D42" w:rsidRDefault="00296D42" w:rsidP="00296D42">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296D42" w:rsidRPr="00296D42" w14:paraId="5CF2C49F" w14:textId="77777777" w:rsidTr="00296D42">
        <w:trPr>
          <w:trHeight w:val="760"/>
        </w:trPr>
        <w:tc>
          <w:tcPr>
            <w:tcW w:w="6460" w:type="dxa"/>
            <w:tcBorders>
              <w:top w:val="nil"/>
              <w:left w:val="single" w:sz="4" w:space="0" w:color="auto"/>
              <w:bottom w:val="single" w:sz="4" w:space="0" w:color="auto"/>
              <w:right w:val="single" w:sz="4" w:space="0" w:color="auto"/>
            </w:tcBorders>
            <w:vAlign w:val="center"/>
            <w:hideMark/>
          </w:tcPr>
          <w:p w14:paraId="6FE80ED9" w14:textId="77777777" w:rsidR="00296D42" w:rsidRPr="00296D42" w:rsidRDefault="00296D42" w:rsidP="00296D42">
            <w:pPr>
              <w:spacing w:after="0" w:line="240" w:lineRule="auto"/>
              <w:rPr>
                <w:rFonts w:ascii="Times New Roman" w:hAnsi="Times New Roman"/>
                <w:color w:val="000000"/>
                <w:lang w:eastAsia="es-DO"/>
              </w:rPr>
            </w:pPr>
            <w:r w:rsidRPr="00296D42">
              <w:rPr>
                <w:rFonts w:ascii="Times New Roman" w:hAnsi="Times New Roman"/>
                <w:color w:val="000000"/>
                <w:lang w:eastAsia="es-DO"/>
              </w:rPr>
              <w:t>Fiscalización de la ejecución de los Mercados de Productores</w:t>
            </w:r>
          </w:p>
        </w:tc>
        <w:tc>
          <w:tcPr>
            <w:tcW w:w="2840" w:type="dxa"/>
            <w:tcBorders>
              <w:top w:val="nil"/>
              <w:left w:val="single" w:sz="8" w:space="0" w:color="auto"/>
              <w:bottom w:val="single" w:sz="8" w:space="0" w:color="auto"/>
              <w:right w:val="single" w:sz="8" w:space="0" w:color="auto"/>
            </w:tcBorders>
            <w:noWrap/>
            <w:vAlign w:val="center"/>
            <w:hideMark/>
          </w:tcPr>
          <w:p w14:paraId="348E94E4" w14:textId="77777777" w:rsidR="00296D42" w:rsidRPr="00296D42" w:rsidRDefault="00296D42" w:rsidP="00296D42">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296D42" w:rsidRPr="00296D42" w14:paraId="0A88D3FF" w14:textId="77777777" w:rsidTr="00296D42">
        <w:trPr>
          <w:trHeight w:val="720"/>
        </w:trPr>
        <w:tc>
          <w:tcPr>
            <w:tcW w:w="6460" w:type="dxa"/>
            <w:tcBorders>
              <w:top w:val="nil"/>
              <w:left w:val="single" w:sz="4" w:space="0" w:color="auto"/>
              <w:bottom w:val="single" w:sz="4" w:space="0" w:color="auto"/>
              <w:right w:val="single" w:sz="4" w:space="0" w:color="auto"/>
            </w:tcBorders>
            <w:vAlign w:val="center"/>
            <w:hideMark/>
          </w:tcPr>
          <w:p w14:paraId="686DE0C6" w14:textId="77777777" w:rsidR="00296D42" w:rsidRPr="00296D42" w:rsidRDefault="00296D42" w:rsidP="00296D42">
            <w:pPr>
              <w:spacing w:after="0" w:line="240" w:lineRule="auto"/>
              <w:rPr>
                <w:rFonts w:ascii="Times New Roman" w:hAnsi="Times New Roman"/>
                <w:color w:val="000000"/>
                <w:lang w:eastAsia="es-DO"/>
              </w:rPr>
            </w:pPr>
            <w:r w:rsidRPr="00296D42">
              <w:rPr>
                <w:rFonts w:ascii="Times New Roman" w:hAnsi="Times New Roman"/>
                <w:color w:val="000000"/>
                <w:lang w:eastAsia="es-DO"/>
              </w:rPr>
              <w:t>Fiscalización y validación del inventario de materiales y suministros</w:t>
            </w:r>
          </w:p>
        </w:tc>
        <w:tc>
          <w:tcPr>
            <w:tcW w:w="2840" w:type="dxa"/>
            <w:tcBorders>
              <w:top w:val="nil"/>
              <w:left w:val="single" w:sz="8" w:space="0" w:color="auto"/>
              <w:bottom w:val="single" w:sz="8" w:space="0" w:color="auto"/>
              <w:right w:val="single" w:sz="8" w:space="0" w:color="auto"/>
            </w:tcBorders>
            <w:noWrap/>
            <w:vAlign w:val="center"/>
            <w:hideMark/>
          </w:tcPr>
          <w:p w14:paraId="5A55040A" w14:textId="77777777" w:rsidR="00296D42" w:rsidRPr="00296D42" w:rsidRDefault="00296D42" w:rsidP="00296D42">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296D42" w:rsidRPr="00296D42" w14:paraId="110A089B" w14:textId="77777777" w:rsidTr="00296D42">
        <w:trPr>
          <w:trHeight w:val="470"/>
        </w:trPr>
        <w:tc>
          <w:tcPr>
            <w:tcW w:w="6460" w:type="dxa"/>
            <w:tcBorders>
              <w:top w:val="nil"/>
              <w:left w:val="single" w:sz="4" w:space="0" w:color="auto"/>
              <w:bottom w:val="single" w:sz="4" w:space="0" w:color="auto"/>
              <w:right w:val="single" w:sz="4" w:space="0" w:color="auto"/>
            </w:tcBorders>
            <w:vAlign w:val="center"/>
            <w:hideMark/>
          </w:tcPr>
          <w:p w14:paraId="3E398161" w14:textId="77777777" w:rsidR="00296D42" w:rsidRPr="00296D42" w:rsidRDefault="00296D42" w:rsidP="00296D42">
            <w:pPr>
              <w:spacing w:after="0" w:line="240" w:lineRule="auto"/>
              <w:rPr>
                <w:rFonts w:ascii="Times New Roman" w:hAnsi="Times New Roman"/>
                <w:color w:val="000000"/>
                <w:lang w:eastAsia="es-DO"/>
              </w:rPr>
            </w:pPr>
            <w:r w:rsidRPr="00296D42">
              <w:rPr>
                <w:rFonts w:ascii="Times New Roman" w:hAnsi="Times New Roman"/>
                <w:color w:val="000000"/>
                <w:lang w:eastAsia="es-DO"/>
              </w:rPr>
              <w:t>Fiscalización y validación del inventario de productos</w:t>
            </w:r>
          </w:p>
        </w:tc>
        <w:tc>
          <w:tcPr>
            <w:tcW w:w="2840" w:type="dxa"/>
            <w:tcBorders>
              <w:top w:val="nil"/>
              <w:left w:val="single" w:sz="8" w:space="0" w:color="auto"/>
              <w:bottom w:val="single" w:sz="8" w:space="0" w:color="auto"/>
              <w:right w:val="single" w:sz="8" w:space="0" w:color="auto"/>
            </w:tcBorders>
            <w:noWrap/>
            <w:vAlign w:val="center"/>
            <w:hideMark/>
          </w:tcPr>
          <w:p w14:paraId="3F25325E" w14:textId="77777777" w:rsidR="00296D42" w:rsidRPr="00296D42" w:rsidRDefault="00296D42" w:rsidP="00296D42">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296D42" w:rsidRPr="00296D42" w14:paraId="5A0BB680" w14:textId="77777777" w:rsidTr="00296D42">
        <w:trPr>
          <w:trHeight w:val="530"/>
        </w:trPr>
        <w:tc>
          <w:tcPr>
            <w:tcW w:w="6460" w:type="dxa"/>
            <w:tcBorders>
              <w:top w:val="nil"/>
              <w:left w:val="single" w:sz="4" w:space="0" w:color="auto"/>
              <w:bottom w:val="single" w:sz="4" w:space="0" w:color="auto"/>
              <w:right w:val="single" w:sz="4" w:space="0" w:color="auto"/>
            </w:tcBorders>
            <w:vAlign w:val="center"/>
            <w:hideMark/>
          </w:tcPr>
          <w:p w14:paraId="48F8EE96" w14:textId="77777777" w:rsidR="00296D42" w:rsidRPr="00296D42" w:rsidRDefault="00296D42" w:rsidP="00296D42">
            <w:pPr>
              <w:spacing w:after="0" w:line="240" w:lineRule="auto"/>
              <w:rPr>
                <w:rFonts w:ascii="Times New Roman" w:hAnsi="Times New Roman"/>
                <w:color w:val="000000"/>
                <w:lang w:eastAsia="es-DO"/>
              </w:rPr>
            </w:pPr>
            <w:r w:rsidRPr="00296D42">
              <w:rPr>
                <w:rFonts w:ascii="Times New Roman" w:hAnsi="Times New Roman"/>
                <w:color w:val="000000"/>
                <w:lang w:eastAsia="es-DO"/>
              </w:rPr>
              <w:t>Elaboración de informes de ingresos mensuales</w:t>
            </w:r>
          </w:p>
        </w:tc>
        <w:tc>
          <w:tcPr>
            <w:tcW w:w="2840" w:type="dxa"/>
            <w:tcBorders>
              <w:top w:val="nil"/>
              <w:left w:val="single" w:sz="8" w:space="0" w:color="auto"/>
              <w:bottom w:val="single" w:sz="8" w:space="0" w:color="auto"/>
              <w:right w:val="single" w:sz="8" w:space="0" w:color="auto"/>
            </w:tcBorders>
            <w:noWrap/>
            <w:vAlign w:val="center"/>
            <w:hideMark/>
          </w:tcPr>
          <w:p w14:paraId="10E5C6E3" w14:textId="77777777" w:rsidR="00296D42" w:rsidRPr="00296D42" w:rsidRDefault="00296D42" w:rsidP="00296D42">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296D42" w:rsidRPr="00296D42" w14:paraId="1C8FFE1F" w14:textId="77777777" w:rsidTr="00296D42">
        <w:trPr>
          <w:trHeight w:val="420"/>
        </w:trPr>
        <w:tc>
          <w:tcPr>
            <w:tcW w:w="6460" w:type="dxa"/>
            <w:tcBorders>
              <w:top w:val="nil"/>
              <w:left w:val="single" w:sz="4" w:space="0" w:color="auto"/>
              <w:bottom w:val="single" w:sz="4" w:space="0" w:color="auto"/>
              <w:right w:val="single" w:sz="4" w:space="0" w:color="auto"/>
            </w:tcBorders>
            <w:vAlign w:val="center"/>
            <w:hideMark/>
          </w:tcPr>
          <w:p w14:paraId="0E6523A5" w14:textId="17D19F6E" w:rsidR="00296D42" w:rsidRPr="00296D42" w:rsidRDefault="00296D42" w:rsidP="00296D42">
            <w:pPr>
              <w:spacing w:after="0" w:line="240" w:lineRule="auto"/>
              <w:rPr>
                <w:rFonts w:ascii="Times New Roman" w:hAnsi="Times New Roman"/>
                <w:color w:val="000000"/>
                <w:lang w:eastAsia="es-DO"/>
              </w:rPr>
            </w:pPr>
            <w:r w:rsidRPr="00296D42">
              <w:rPr>
                <w:rFonts w:ascii="Times New Roman" w:hAnsi="Times New Roman"/>
                <w:color w:val="000000"/>
                <w:lang w:eastAsia="es-DO"/>
              </w:rPr>
              <w:t>Elaboración de informes del gasto mensual.</w:t>
            </w:r>
          </w:p>
        </w:tc>
        <w:tc>
          <w:tcPr>
            <w:tcW w:w="2840" w:type="dxa"/>
            <w:tcBorders>
              <w:top w:val="nil"/>
              <w:left w:val="single" w:sz="8" w:space="0" w:color="auto"/>
              <w:bottom w:val="single" w:sz="8" w:space="0" w:color="auto"/>
              <w:right w:val="single" w:sz="8" w:space="0" w:color="auto"/>
            </w:tcBorders>
            <w:noWrap/>
            <w:vAlign w:val="center"/>
            <w:hideMark/>
          </w:tcPr>
          <w:p w14:paraId="59152DEF" w14:textId="77777777" w:rsidR="00296D42" w:rsidRPr="00296D42" w:rsidRDefault="00296D42" w:rsidP="00296D42">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296D42" w:rsidRPr="00296D42" w14:paraId="70E8EEEA" w14:textId="77777777" w:rsidTr="00296D42">
        <w:trPr>
          <w:trHeight w:val="450"/>
        </w:trPr>
        <w:tc>
          <w:tcPr>
            <w:tcW w:w="6460" w:type="dxa"/>
            <w:tcBorders>
              <w:top w:val="nil"/>
              <w:left w:val="single" w:sz="4" w:space="0" w:color="auto"/>
              <w:bottom w:val="single" w:sz="4" w:space="0" w:color="auto"/>
              <w:right w:val="single" w:sz="4" w:space="0" w:color="auto"/>
            </w:tcBorders>
            <w:vAlign w:val="center"/>
            <w:hideMark/>
          </w:tcPr>
          <w:p w14:paraId="5B14AC00" w14:textId="77777777" w:rsidR="00296D42" w:rsidRPr="00296D42" w:rsidRDefault="00296D42" w:rsidP="00296D42">
            <w:pPr>
              <w:spacing w:after="0" w:line="240" w:lineRule="auto"/>
              <w:rPr>
                <w:rFonts w:ascii="Times New Roman" w:hAnsi="Times New Roman"/>
                <w:color w:val="000000"/>
                <w:lang w:eastAsia="es-DO"/>
              </w:rPr>
            </w:pPr>
            <w:r w:rsidRPr="00296D42">
              <w:rPr>
                <w:rFonts w:ascii="Times New Roman" w:hAnsi="Times New Roman"/>
                <w:color w:val="000000"/>
                <w:lang w:eastAsia="es-DO"/>
              </w:rPr>
              <w:t>Fiscalización y validación de los pagos por libramientos.</w:t>
            </w:r>
          </w:p>
        </w:tc>
        <w:tc>
          <w:tcPr>
            <w:tcW w:w="2840" w:type="dxa"/>
            <w:tcBorders>
              <w:top w:val="nil"/>
              <w:left w:val="single" w:sz="8" w:space="0" w:color="auto"/>
              <w:bottom w:val="single" w:sz="8" w:space="0" w:color="auto"/>
              <w:right w:val="single" w:sz="8" w:space="0" w:color="auto"/>
            </w:tcBorders>
            <w:noWrap/>
            <w:vAlign w:val="center"/>
            <w:hideMark/>
          </w:tcPr>
          <w:p w14:paraId="43175371" w14:textId="77777777" w:rsidR="00296D42" w:rsidRPr="00296D42" w:rsidRDefault="00296D42" w:rsidP="00296D42">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296D42" w:rsidRPr="00296D42" w14:paraId="4432D84A" w14:textId="77777777" w:rsidTr="00296D42">
        <w:trPr>
          <w:trHeight w:val="380"/>
        </w:trPr>
        <w:tc>
          <w:tcPr>
            <w:tcW w:w="6460" w:type="dxa"/>
            <w:tcBorders>
              <w:top w:val="nil"/>
              <w:left w:val="single" w:sz="4" w:space="0" w:color="auto"/>
              <w:bottom w:val="single" w:sz="4" w:space="0" w:color="auto"/>
              <w:right w:val="single" w:sz="4" w:space="0" w:color="auto"/>
            </w:tcBorders>
            <w:vAlign w:val="center"/>
            <w:hideMark/>
          </w:tcPr>
          <w:p w14:paraId="3322712F" w14:textId="77777777" w:rsidR="00296D42" w:rsidRPr="00296D42" w:rsidRDefault="00296D42" w:rsidP="00296D42">
            <w:pPr>
              <w:spacing w:after="0" w:line="240" w:lineRule="auto"/>
              <w:rPr>
                <w:rFonts w:ascii="Times New Roman" w:hAnsi="Times New Roman"/>
                <w:color w:val="000000"/>
                <w:lang w:eastAsia="es-DO"/>
              </w:rPr>
            </w:pPr>
            <w:r w:rsidRPr="00296D42">
              <w:rPr>
                <w:rFonts w:ascii="Times New Roman" w:hAnsi="Times New Roman"/>
                <w:color w:val="000000"/>
                <w:lang w:eastAsia="es-DO"/>
              </w:rPr>
              <w:t>Fiscalización y validación de la nómina</w:t>
            </w:r>
          </w:p>
        </w:tc>
        <w:tc>
          <w:tcPr>
            <w:tcW w:w="2840" w:type="dxa"/>
            <w:tcBorders>
              <w:top w:val="nil"/>
              <w:left w:val="single" w:sz="8" w:space="0" w:color="auto"/>
              <w:bottom w:val="single" w:sz="8" w:space="0" w:color="auto"/>
              <w:right w:val="single" w:sz="8" w:space="0" w:color="auto"/>
            </w:tcBorders>
            <w:noWrap/>
            <w:vAlign w:val="center"/>
            <w:hideMark/>
          </w:tcPr>
          <w:p w14:paraId="4B5CDA63" w14:textId="77777777" w:rsidR="00296D42" w:rsidRPr="00296D42" w:rsidRDefault="00296D42" w:rsidP="00296D42">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296D42" w:rsidRPr="00296D42" w14:paraId="0D82CB07" w14:textId="77777777" w:rsidTr="00296D42">
        <w:trPr>
          <w:trHeight w:val="390"/>
        </w:trPr>
        <w:tc>
          <w:tcPr>
            <w:tcW w:w="6460" w:type="dxa"/>
            <w:tcBorders>
              <w:top w:val="nil"/>
              <w:left w:val="single" w:sz="4" w:space="0" w:color="auto"/>
              <w:bottom w:val="single" w:sz="4" w:space="0" w:color="auto"/>
              <w:right w:val="single" w:sz="4" w:space="0" w:color="auto"/>
            </w:tcBorders>
            <w:vAlign w:val="center"/>
            <w:hideMark/>
          </w:tcPr>
          <w:p w14:paraId="6DA05DEE" w14:textId="77777777" w:rsidR="00296D42" w:rsidRPr="00296D42" w:rsidRDefault="00296D42" w:rsidP="00296D42">
            <w:pPr>
              <w:spacing w:after="0" w:line="240" w:lineRule="auto"/>
              <w:rPr>
                <w:rFonts w:ascii="Times New Roman" w:hAnsi="Times New Roman"/>
                <w:color w:val="000000"/>
                <w:lang w:eastAsia="es-DO"/>
              </w:rPr>
            </w:pPr>
            <w:r w:rsidRPr="00296D42">
              <w:rPr>
                <w:rFonts w:ascii="Times New Roman" w:hAnsi="Times New Roman"/>
                <w:color w:val="000000"/>
                <w:lang w:eastAsia="es-DO"/>
              </w:rPr>
              <w:t>Fiscalización y validación del inventario de activo fijo</w:t>
            </w:r>
          </w:p>
        </w:tc>
        <w:tc>
          <w:tcPr>
            <w:tcW w:w="2840" w:type="dxa"/>
            <w:tcBorders>
              <w:top w:val="nil"/>
              <w:left w:val="single" w:sz="8" w:space="0" w:color="auto"/>
              <w:bottom w:val="single" w:sz="8" w:space="0" w:color="auto"/>
              <w:right w:val="single" w:sz="8" w:space="0" w:color="auto"/>
            </w:tcBorders>
            <w:noWrap/>
            <w:vAlign w:val="center"/>
            <w:hideMark/>
          </w:tcPr>
          <w:p w14:paraId="3C406581" w14:textId="77777777" w:rsidR="00296D42" w:rsidRPr="00296D42" w:rsidRDefault="00296D42" w:rsidP="00296D42">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296D42" w:rsidRPr="00296D42" w14:paraId="1B95C23B" w14:textId="77777777" w:rsidTr="00296D42">
        <w:trPr>
          <w:trHeight w:val="300"/>
        </w:trPr>
        <w:tc>
          <w:tcPr>
            <w:tcW w:w="6460" w:type="dxa"/>
            <w:tcBorders>
              <w:top w:val="nil"/>
              <w:left w:val="single" w:sz="8" w:space="0" w:color="auto"/>
              <w:bottom w:val="single" w:sz="8" w:space="0" w:color="auto"/>
              <w:right w:val="single" w:sz="8" w:space="0" w:color="auto"/>
            </w:tcBorders>
            <w:shd w:val="clear" w:color="000000" w:fill="002060"/>
            <w:noWrap/>
            <w:vAlign w:val="center"/>
            <w:hideMark/>
          </w:tcPr>
          <w:p w14:paraId="6DB371C1" w14:textId="77777777" w:rsidR="00296D42" w:rsidRPr="00296D42" w:rsidRDefault="00296D42" w:rsidP="00296D42">
            <w:pPr>
              <w:spacing w:after="0" w:line="240" w:lineRule="auto"/>
              <w:rPr>
                <w:rFonts w:ascii="Times New Roman" w:hAnsi="Times New Roman"/>
                <w:b/>
                <w:bCs/>
                <w:color w:val="FFFFFF"/>
                <w:lang w:eastAsia="es-DO"/>
              </w:rPr>
            </w:pPr>
            <w:r w:rsidRPr="00296D42">
              <w:rPr>
                <w:rFonts w:ascii="Times New Roman" w:hAnsi="Times New Roman"/>
                <w:b/>
                <w:bCs/>
                <w:color w:val="FFFFFF"/>
                <w:lang w:eastAsia="es-DO"/>
              </w:rPr>
              <w:t>Porcentaje total de cumplimiento</w:t>
            </w:r>
          </w:p>
        </w:tc>
        <w:tc>
          <w:tcPr>
            <w:tcW w:w="2840" w:type="dxa"/>
            <w:tcBorders>
              <w:top w:val="nil"/>
              <w:left w:val="nil"/>
              <w:bottom w:val="single" w:sz="8" w:space="0" w:color="auto"/>
              <w:right w:val="single" w:sz="8" w:space="0" w:color="auto"/>
            </w:tcBorders>
            <w:shd w:val="clear" w:color="000000" w:fill="002060"/>
            <w:noWrap/>
            <w:vAlign w:val="center"/>
            <w:hideMark/>
          </w:tcPr>
          <w:p w14:paraId="181FEB62" w14:textId="77777777" w:rsidR="00296D42" w:rsidRPr="00296D42" w:rsidRDefault="00296D42" w:rsidP="00296D42">
            <w:pPr>
              <w:spacing w:after="0" w:line="240" w:lineRule="auto"/>
              <w:jc w:val="center"/>
              <w:rPr>
                <w:rFonts w:ascii="Times New Roman" w:hAnsi="Times New Roman"/>
                <w:b/>
                <w:bCs/>
                <w:color w:val="FFFFFF"/>
                <w:lang w:eastAsia="es-DO"/>
              </w:rPr>
            </w:pPr>
            <w:r w:rsidRPr="00296D42">
              <w:rPr>
                <w:rFonts w:ascii="Times New Roman" w:hAnsi="Times New Roman"/>
                <w:b/>
                <w:bCs/>
                <w:color w:val="FFFFFF"/>
                <w:lang w:eastAsia="es-DO"/>
              </w:rPr>
              <w:t>100%</w:t>
            </w:r>
          </w:p>
        </w:tc>
      </w:tr>
      <w:tr w:rsidR="00296D42" w:rsidRPr="00296D42" w14:paraId="1C2B865C" w14:textId="77777777" w:rsidTr="00296D42">
        <w:trPr>
          <w:trHeight w:val="600"/>
        </w:trPr>
        <w:tc>
          <w:tcPr>
            <w:tcW w:w="9300" w:type="dxa"/>
            <w:gridSpan w:val="2"/>
            <w:tcBorders>
              <w:top w:val="single" w:sz="8" w:space="0" w:color="auto"/>
              <w:left w:val="nil"/>
              <w:bottom w:val="nil"/>
              <w:right w:val="nil"/>
            </w:tcBorders>
            <w:vAlign w:val="center"/>
            <w:hideMark/>
          </w:tcPr>
          <w:p w14:paraId="5B490AAD" w14:textId="77777777" w:rsidR="00296D42" w:rsidRPr="00296D42" w:rsidRDefault="00296D42" w:rsidP="00296D42">
            <w:pPr>
              <w:spacing w:after="0" w:line="240" w:lineRule="auto"/>
              <w:jc w:val="center"/>
              <w:rPr>
                <w:rFonts w:ascii="Times New Roman" w:hAnsi="Times New Roman"/>
                <w:b/>
                <w:bCs/>
                <w:i/>
                <w:iCs/>
                <w:color w:val="000000"/>
                <w:sz w:val="18"/>
                <w:szCs w:val="18"/>
                <w:lang w:eastAsia="es-DO"/>
              </w:rPr>
            </w:pPr>
            <w:r w:rsidRPr="00296D42">
              <w:rPr>
                <w:rFonts w:ascii="Times New Roman" w:hAnsi="Times New Roman"/>
                <w:b/>
                <w:bCs/>
                <w:i/>
                <w:iCs/>
                <w:color w:val="000000"/>
                <w:sz w:val="18"/>
                <w:szCs w:val="18"/>
                <w:lang w:eastAsia="es-DO"/>
              </w:rPr>
              <w:t>Fuente</w:t>
            </w:r>
            <w:r w:rsidRPr="00296D42">
              <w:rPr>
                <w:rFonts w:ascii="Times New Roman" w:hAnsi="Times New Roman"/>
                <w:i/>
                <w:iCs/>
                <w:color w:val="000000"/>
                <w:sz w:val="18"/>
                <w:szCs w:val="18"/>
                <w:lang w:eastAsia="es-DO"/>
              </w:rPr>
              <w:t>: elaboración propia con datos obtenidos de las ejecuciones del POA 2026 del Departamento de Normas, Sistemas, Supervisión y Seguimiento.</w:t>
            </w:r>
          </w:p>
        </w:tc>
      </w:tr>
    </w:tbl>
    <w:p w14:paraId="327D182C" w14:textId="77777777" w:rsidR="00710EA8" w:rsidRDefault="00710EA8" w:rsidP="00B46391">
      <w:pPr>
        <w:jc w:val="both"/>
        <w:rPr>
          <w:rFonts w:ascii="Times New Roman" w:hAnsi="Times New Roman"/>
          <w:sz w:val="24"/>
          <w:szCs w:val="24"/>
        </w:rPr>
      </w:pPr>
    </w:p>
    <w:p w14:paraId="0E1C8DF0" w14:textId="60C37931" w:rsidR="00AB2F5C" w:rsidRPr="00B764E4" w:rsidRDefault="00AB2F5C" w:rsidP="0036483E">
      <w:pPr>
        <w:pStyle w:val="Ttulo1"/>
        <w:numPr>
          <w:ilvl w:val="0"/>
          <w:numId w:val="9"/>
        </w:numPr>
        <w:spacing w:line="360" w:lineRule="auto"/>
        <w:ind w:left="0"/>
        <w:rPr>
          <w:rFonts w:ascii="Times New Roman" w:hAnsi="Times New Roman" w:cs="Times New Roman"/>
          <w:b/>
          <w:bCs/>
          <w:sz w:val="24"/>
          <w:szCs w:val="24"/>
        </w:rPr>
      </w:pPr>
      <w:r w:rsidRPr="00B764E4">
        <w:rPr>
          <w:rFonts w:ascii="Times New Roman" w:hAnsi="Times New Roman" w:cs="Times New Roman"/>
          <w:b/>
          <w:bCs/>
          <w:sz w:val="24"/>
          <w:szCs w:val="24"/>
        </w:rPr>
        <w:t xml:space="preserve"> </w:t>
      </w:r>
      <w:bookmarkStart w:id="36" w:name="_Toc242875713"/>
      <w:r w:rsidR="00296D42" w:rsidRPr="00296D42">
        <w:rPr>
          <w:rFonts w:ascii="Times New Roman" w:hAnsi="Times New Roman" w:cs="Times New Roman"/>
          <w:b/>
          <w:bCs/>
          <w:sz w:val="24"/>
          <w:szCs w:val="24"/>
        </w:rPr>
        <w:t>Dirección de Planificación y Desarrollo</w:t>
      </w:r>
      <w:bookmarkEnd w:id="36"/>
    </w:p>
    <w:p w14:paraId="23ED5F5C" w14:textId="6A89280B" w:rsidR="00296D42" w:rsidRDefault="00296D42" w:rsidP="00296D42">
      <w:pPr>
        <w:spacing w:after="160"/>
        <w:jc w:val="both"/>
        <w:rPr>
          <w:rFonts w:ascii="Times New Roman" w:hAnsi="Times New Roman"/>
          <w:sz w:val="24"/>
          <w:szCs w:val="24"/>
          <w:lang w:val="es-ES" w:eastAsia="es-ES"/>
        </w:rPr>
      </w:pPr>
      <w:r w:rsidRPr="00296D42">
        <w:rPr>
          <w:rFonts w:ascii="Times New Roman" w:hAnsi="Times New Roman"/>
          <w:b/>
          <w:bCs/>
          <w:sz w:val="24"/>
          <w:szCs w:val="24"/>
          <w:lang w:val="es-ES" w:eastAsia="es-ES"/>
        </w:rPr>
        <w:t>La Dirección de Planificación y Desarrollo registró un 100% de ejecución reportada durante el trimestre</w:t>
      </w:r>
      <w:r w:rsidRPr="00296D42">
        <w:rPr>
          <w:rFonts w:ascii="Times New Roman" w:hAnsi="Times New Roman"/>
          <w:sz w:val="24"/>
          <w:szCs w:val="24"/>
          <w:lang w:val="es-ES" w:eastAsia="es-ES"/>
        </w:rPr>
        <w:t>, destacándose en la coordinación, el seguimiento y la consolidación de los indicadores institucionales, así como en la gestión de las matrices del Plan Operativo Anual y la articulación técnica de los proyectos estratégicos. El resultado refleja el cumplimiento de las actividades vinculadas al monitoreo de la planificación institucional y a la recopilación y organización de información sobre el desempeño de las áreas. Estas funciones constituyen un insumo para evaluar los avances de los productos programados, identificar desviaciones y apoyar la toma de decisiones por parte de las autoridades. La continuidad de este desempeño requiere mantener la coordinación con las unidades responsables de ejecutar las metas, asegurar la entrega oportuna de las evidencias y verificar la consistencia entre los valores programados, los resultados reportados y los porcentajes de cumplimiento consignados en las matrices.</w:t>
      </w:r>
    </w:p>
    <w:p w14:paraId="6272DE45" w14:textId="77777777" w:rsidR="00EB55E9" w:rsidRDefault="00EB55E9" w:rsidP="00296D42">
      <w:pPr>
        <w:spacing w:after="160"/>
        <w:jc w:val="both"/>
        <w:rPr>
          <w:rFonts w:ascii="Times New Roman" w:hAnsi="Times New Roman"/>
          <w:sz w:val="24"/>
          <w:szCs w:val="24"/>
          <w:lang w:val="es-ES" w:eastAsia="es-ES"/>
        </w:rPr>
      </w:pPr>
    </w:p>
    <w:p w14:paraId="2178E0F2" w14:textId="77777777" w:rsidR="00EB55E9" w:rsidRDefault="00EB55E9" w:rsidP="00296D42">
      <w:pPr>
        <w:spacing w:after="160"/>
        <w:jc w:val="both"/>
        <w:rPr>
          <w:rFonts w:ascii="Times New Roman" w:hAnsi="Times New Roman"/>
          <w:sz w:val="24"/>
          <w:szCs w:val="24"/>
          <w:lang w:val="es-ES" w:eastAsia="es-ES"/>
        </w:rPr>
      </w:pPr>
    </w:p>
    <w:p w14:paraId="0C590C02" w14:textId="77777777" w:rsidR="0041069E" w:rsidRDefault="0041069E" w:rsidP="00296D42">
      <w:pPr>
        <w:spacing w:after="160"/>
        <w:jc w:val="both"/>
        <w:rPr>
          <w:rFonts w:ascii="Times New Roman" w:hAnsi="Times New Roman"/>
          <w:sz w:val="24"/>
          <w:szCs w:val="24"/>
          <w:lang w:val="es-ES" w:eastAsia="es-ES"/>
        </w:rPr>
      </w:pPr>
    </w:p>
    <w:p w14:paraId="66FC9BCF" w14:textId="77777777" w:rsidR="00EB55E9" w:rsidRDefault="00EB55E9" w:rsidP="00296D42">
      <w:pPr>
        <w:spacing w:after="160"/>
        <w:jc w:val="both"/>
        <w:rPr>
          <w:rFonts w:ascii="Times New Roman" w:hAnsi="Times New Roman"/>
          <w:sz w:val="24"/>
          <w:szCs w:val="24"/>
          <w:lang w:val="es-ES" w:eastAsia="es-ES"/>
        </w:rPr>
      </w:pPr>
    </w:p>
    <w:tbl>
      <w:tblPr>
        <w:tblW w:w="8231" w:type="dxa"/>
        <w:tblCellMar>
          <w:left w:w="70" w:type="dxa"/>
          <w:right w:w="70" w:type="dxa"/>
        </w:tblCellMar>
        <w:tblLook w:val="04A0" w:firstRow="1" w:lastRow="0" w:firstColumn="1" w:lastColumn="0" w:noHBand="0" w:noVBand="1"/>
      </w:tblPr>
      <w:tblGrid>
        <w:gridCol w:w="5717"/>
        <w:gridCol w:w="2514"/>
      </w:tblGrid>
      <w:tr w:rsidR="00DE0469" w:rsidRPr="00DE0469" w14:paraId="62A13860" w14:textId="77777777" w:rsidTr="00DE0469">
        <w:trPr>
          <w:trHeight w:val="638"/>
        </w:trPr>
        <w:tc>
          <w:tcPr>
            <w:tcW w:w="8231" w:type="dxa"/>
            <w:gridSpan w:val="2"/>
            <w:tcBorders>
              <w:top w:val="nil"/>
              <w:left w:val="nil"/>
              <w:bottom w:val="single" w:sz="8" w:space="0" w:color="auto"/>
              <w:right w:val="nil"/>
            </w:tcBorders>
            <w:vAlign w:val="center"/>
            <w:hideMark/>
          </w:tcPr>
          <w:p w14:paraId="6EB2F656" w14:textId="44178630" w:rsidR="00DE0469" w:rsidRPr="00DE0469" w:rsidRDefault="00DE0469" w:rsidP="00DE0469">
            <w:pPr>
              <w:spacing w:after="0" w:line="240" w:lineRule="auto"/>
              <w:jc w:val="center"/>
              <w:rPr>
                <w:rFonts w:ascii="Times New Roman" w:hAnsi="Times New Roman"/>
                <w:b/>
                <w:bCs/>
                <w:color w:val="000000"/>
                <w:sz w:val="24"/>
                <w:szCs w:val="24"/>
                <w:lang w:eastAsia="es-DO"/>
              </w:rPr>
            </w:pPr>
            <w:r w:rsidRPr="00DE0469">
              <w:rPr>
                <w:rFonts w:ascii="Times New Roman" w:hAnsi="Times New Roman"/>
                <w:b/>
                <w:bCs/>
                <w:color w:val="000000"/>
                <w:sz w:val="24"/>
                <w:szCs w:val="24"/>
                <w:lang w:eastAsia="es-DO"/>
              </w:rPr>
              <w:t xml:space="preserve">Tabla </w:t>
            </w:r>
            <w:r>
              <w:rPr>
                <w:rFonts w:ascii="Times New Roman" w:hAnsi="Times New Roman"/>
                <w:b/>
                <w:bCs/>
                <w:color w:val="000000"/>
                <w:sz w:val="24"/>
                <w:szCs w:val="24"/>
                <w:lang w:eastAsia="es-DO"/>
              </w:rPr>
              <w:t>4</w:t>
            </w:r>
            <w:r w:rsidRPr="00DE0469">
              <w:rPr>
                <w:rFonts w:ascii="Times New Roman" w:hAnsi="Times New Roman"/>
                <w:b/>
                <w:bCs/>
                <w:sz w:val="24"/>
                <w:szCs w:val="24"/>
                <w:lang w:eastAsia="es-DO"/>
              </w:rPr>
              <w:t>.</w:t>
            </w:r>
            <w:r w:rsidRPr="00DE0469">
              <w:rPr>
                <w:rFonts w:ascii="Times New Roman" w:hAnsi="Times New Roman"/>
                <w:color w:val="000000"/>
                <w:sz w:val="24"/>
                <w:szCs w:val="24"/>
                <w:lang w:eastAsia="es-DO"/>
              </w:rPr>
              <w:t xml:space="preserve"> Resultados de la Dirección de Planificación y Desarrollo, según objetivo, 2026</w:t>
            </w:r>
          </w:p>
        </w:tc>
      </w:tr>
      <w:tr w:rsidR="00DE0469" w:rsidRPr="00DE0469" w14:paraId="428DCC5A" w14:textId="77777777" w:rsidTr="00DE0469">
        <w:trPr>
          <w:trHeight w:val="281"/>
        </w:trPr>
        <w:tc>
          <w:tcPr>
            <w:tcW w:w="8231" w:type="dxa"/>
            <w:gridSpan w:val="2"/>
            <w:tcBorders>
              <w:top w:val="single" w:sz="8" w:space="0" w:color="auto"/>
              <w:left w:val="single" w:sz="8" w:space="0" w:color="auto"/>
              <w:bottom w:val="single" w:sz="8" w:space="0" w:color="auto"/>
              <w:right w:val="single" w:sz="8" w:space="0" w:color="auto"/>
            </w:tcBorders>
            <w:shd w:val="clear" w:color="000000" w:fill="808080"/>
            <w:noWrap/>
            <w:vAlign w:val="center"/>
            <w:hideMark/>
          </w:tcPr>
          <w:p w14:paraId="5DFCB3E2" w14:textId="77777777" w:rsidR="00DE0469" w:rsidRPr="00DE0469" w:rsidRDefault="00DE0469" w:rsidP="00DE0469">
            <w:pPr>
              <w:spacing w:after="0" w:line="240" w:lineRule="auto"/>
              <w:jc w:val="center"/>
              <w:rPr>
                <w:rFonts w:ascii="Times New Roman" w:hAnsi="Times New Roman"/>
                <w:b/>
                <w:bCs/>
                <w:color w:val="FFFFFF"/>
                <w:sz w:val="24"/>
                <w:szCs w:val="24"/>
                <w:lang w:eastAsia="es-DO"/>
              </w:rPr>
            </w:pPr>
            <w:r w:rsidRPr="00DE0469">
              <w:rPr>
                <w:rFonts w:ascii="Times New Roman" w:hAnsi="Times New Roman"/>
                <w:b/>
                <w:bCs/>
                <w:color w:val="FFFFFF"/>
                <w:sz w:val="24"/>
                <w:szCs w:val="24"/>
                <w:lang w:eastAsia="es-DO"/>
              </w:rPr>
              <w:t>Dirección de Planificación y Desarrollo</w:t>
            </w:r>
          </w:p>
        </w:tc>
      </w:tr>
      <w:tr w:rsidR="00DE0469" w:rsidRPr="00DE0469" w14:paraId="5B1D529A" w14:textId="77777777" w:rsidTr="00DE0469">
        <w:trPr>
          <w:trHeight w:val="281"/>
        </w:trPr>
        <w:tc>
          <w:tcPr>
            <w:tcW w:w="5717" w:type="dxa"/>
            <w:tcBorders>
              <w:top w:val="nil"/>
              <w:left w:val="single" w:sz="8" w:space="0" w:color="auto"/>
              <w:bottom w:val="single" w:sz="8" w:space="0" w:color="auto"/>
              <w:right w:val="single" w:sz="8" w:space="0" w:color="auto"/>
            </w:tcBorders>
            <w:shd w:val="clear" w:color="000000" w:fill="002060"/>
            <w:noWrap/>
            <w:vAlign w:val="center"/>
            <w:hideMark/>
          </w:tcPr>
          <w:p w14:paraId="54E57E13" w14:textId="77777777" w:rsidR="00DE0469" w:rsidRPr="00DE0469" w:rsidRDefault="00DE0469" w:rsidP="00DE0469">
            <w:pPr>
              <w:spacing w:after="0" w:line="240" w:lineRule="auto"/>
              <w:jc w:val="center"/>
              <w:rPr>
                <w:rFonts w:ascii="Times New Roman" w:hAnsi="Times New Roman"/>
                <w:b/>
                <w:bCs/>
                <w:color w:val="FFFFFF"/>
                <w:sz w:val="24"/>
                <w:szCs w:val="24"/>
                <w:lang w:eastAsia="es-DO"/>
              </w:rPr>
            </w:pPr>
            <w:r w:rsidRPr="00DE0469">
              <w:rPr>
                <w:rFonts w:ascii="Times New Roman" w:hAnsi="Times New Roman"/>
                <w:b/>
                <w:bCs/>
                <w:color w:val="FFFFFF"/>
                <w:sz w:val="24"/>
                <w:szCs w:val="24"/>
                <w:lang w:eastAsia="es-DO"/>
              </w:rPr>
              <w:t>Objetivo</w:t>
            </w:r>
          </w:p>
        </w:tc>
        <w:tc>
          <w:tcPr>
            <w:tcW w:w="2513" w:type="dxa"/>
            <w:tcBorders>
              <w:top w:val="nil"/>
              <w:left w:val="nil"/>
              <w:bottom w:val="nil"/>
              <w:right w:val="single" w:sz="8" w:space="0" w:color="auto"/>
            </w:tcBorders>
            <w:shd w:val="clear" w:color="000000" w:fill="002060"/>
            <w:noWrap/>
            <w:vAlign w:val="center"/>
            <w:hideMark/>
          </w:tcPr>
          <w:p w14:paraId="03226F87" w14:textId="77777777" w:rsidR="00DE0469" w:rsidRPr="00DE0469" w:rsidRDefault="00DE0469" w:rsidP="00DE0469">
            <w:pPr>
              <w:spacing w:after="0" w:line="240" w:lineRule="auto"/>
              <w:jc w:val="center"/>
              <w:rPr>
                <w:rFonts w:ascii="Times New Roman" w:hAnsi="Times New Roman"/>
                <w:b/>
                <w:bCs/>
                <w:color w:val="FFFFFF"/>
                <w:sz w:val="24"/>
                <w:szCs w:val="24"/>
                <w:lang w:eastAsia="es-DO"/>
              </w:rPr>
            </w:pPr>
            <w:r w:rsidRPr="00DE0469">
              <w:rPr>
                <w:rFonts w:ascii="Times New Roman" w:hAnsi="Times New Roman"/>
                <w:b/>
                <w:bCs/>
                <w:color w:val="FFFFFF"/>
                <w:sz w:val="24"/>
                <w:szCs w:val="24"/>
                <w:lang w:eastAsia="es-DO"/>
              </w:rPr>
              <w:t>% Cumplimiento</w:t>
            </w:r>
          </w:p>
        </w:tc>
      </w:tr>
      <w:tr w:rsidR="00DE0469" w:rsidRPr="00DE0469" w14:paraId="28F851BA" w14:textId="77777777" w:rsidTr="00DE0469">
        <w:trPr>
          <w:trHeight w:val="472"/>
        </w:trPr>
        <w:tc>
          <w:tcPr>
            <w:tcW w:w="5717" w:type="dxa"/>
            <w:tcBorders>
              <w:top w:val="nil"/>
              <w:left w:val="single" w:sz="8" w:space="0" w:color="auto"/>
              <w:bottom w:val="single" w:sz="8" w:space="0" w:color="auto"/>
              <w:right w:val="nil"/>
            </w:tcBorders>
            <w:vAlign w:val="center"/>
            <w:hideMark/>
          </w:tcPr>
          <w:p w14:paraId="0EF6BF82" w14:textId="5C556545" w:rsidR="00DE0469" w:rsidRPr="00DE0469" w:rsidRDefault="00DE0469" w:rsidP="00DE0469">
            <w:pPr>
              <w:spacing w:after="0" w:line="240" w:lineRule="auto"/>
              <w:rPr>
                <w:rFonts w:ascii="Times New Roman" w:hAnsi="Times New Roman"/>
                <w:color w:val="000000"/>
                <w:sz w:val="24"/>
                <w:szCs w:val="24"/>
                <w:lang w:eastAsia="es-DO"/>
              </w:rPr>
            </w:pPr>
            <w:r w:rsidRPr="00DE0469">
              <w:rPr>
                <w:rFonts w:ascii="Times New Roman" w:hAnsi="Times New Roman"/>
                <w:color w:val="000000"/>
                <w:sz w:val="24"/>
                <w:szCs w:val="24"/>
                <w:lang w:eastAsia="es-DO"/>
              </w:rPr>
              <w:t>Formulación y aprobación del Plan Operativo Anual (POA) 2027</w:t>
            </w:r>
          </w:p>
        </w:tc>
        <w:tc>
          <w:tcPr>
            <w:tcW w:w="251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2B1D9560" w14:textId="77777777" w:rsidR="00DE0469" w:rsidRPr="00DE0469" w:rsidRDefault="00DE0469" w:rsidP="00DE0469">
            <w:pPr>
              <w:spacing w:after="0" w:line="240" w:lineRule="auto"/>
              <w:jc w:val="center"/>
              <w:rPr>
                <w:rFonts w:ascii="Times New Roman" w:hAnsi="Times New Roman"/>
                <w:color w:val="000000"/>
                <w:sz w:val="24"/>
                <w:szCs w:val="24"/>
                <w:lang w:eastAsia="es-DO"/>
              </w:rPr>
            </w:pPr>
            <w:r w:rsidRPr="00DE0469">
              <w:rPr>
                <w:rFonts w:ascii="Times New Roman" w:hAnsi="Times New Roman"/>
                <w:color w:val="000000"/>
                <w:sz w:val="24"/>
                <w:szCs w:val="24"/>
                <w:lang w:eastAsia="es-DO"/>
              </w:rPr>
              <w:t>100%</w:t>
            </w:r>
          </w:p>
        </w:tc>
      </w:tr>
      <w:tr w:rsidR="00DE0469" w:rsidRPr="00DE0469" w14:paraId="6E60E7BB" w14:textId="77777777" w:rsidTr="00DE0469">
        <w:trPr>
          <w:trHeight w:val="372"/>
        </w:trPr>
        <w:tc>
          <w:tcPr>
            <w:tcW w:w="5717" w:type="dxa"/>
            <w:tcBorders>
              <w:top w:val="nil"/>
              <w:left w:val="single" w:sz="8" w:space="0" w:color="auto"/>
              <w:bottom w:val="single" w:sz="8" w:space="0" w:color="auto"/>
              <w:right w:val="nil"/>
            </w:tcBorders>
            <w:vAlign w:val="center"/>
            <w:hideMark/>
          </w:tcPr>
          <w:p w14:paraId="59641BD8" w14:textId="77777777" w:rsidR="00DE0469" w:rsidRPr="00DE0469" w:rsidRDefault="00DE0469" w:rsidP="00DE0469">
            <w:pPr>
              <w:spacing w:after="0" w:line="240" w:lineRule="auto"/>
              <w:rPr>
                <w:rFonts w:ascii="Times New Roman" w:hAnsi="Times New Roman"/>
                <w:color w:val="000000"/>
                <w:sz w:val="24"/>
                <w:szCs w:val="24"/>
                <w:lang w:eastAsia="es-DO"/>
              </w:rPr>
            </w:pPr>
            <w:r w:rsidRPr="00DE0469">
              <w:rPr>
                <w:rFonts w:ascii="Times New Roman" w:hAnsi="Times New Roman"/>
                <w:color w:val="000000"/>
                <w:sz w:val="24"/>
                <w:szCs w:val="24"/>
                <w:lang w:eastAsia="es-DO"/>
              </w:rPr>
              <w:t>Formulación y aprobación del Proyecto de Presupuesto 2027</w:t>
            </w:r>
          </w:p>
        </w:tc>
        <w:tc>
          <w:tcPr>
            <w:tcW w:w="2513" w:type="dxa"/>
            <w:tcBorders>
              <w:top w:val="nil"/>
              <w:left w:val="single" w:sz="8" w:space="0" w:color="auto"/>
              <w:bottom w:val="single" w:sz="8" w:space="0" w:color="auto"/>
              <w:right w:val="single" w:sz="8" w:space="0" w:color="auto"/>
            </w:tcBorders>
            <w:shd w:val="clear" w:color="000000" w:fill="FFFFFF"/>
            <w:noWrap/>
            <w:vAlign w:val="center"/>
            <w:hideMark/>
          </w:tcPr>
          <w:p w14:paraId="708D0E0C" w14:textId="77777777" w:rsidR="00DE0469" w:rsidRPr="00DE0469" w:rsidRDefault="00DE0469" w:rsidP="00DE0469">
            <w:pPr>
              <w:spacing w:after="0" w:line="240" w:lineRule="auto"/>
              <w:jc w:val="center"/>
              <w:rPr>
                <w:rFonts w:ascii="Times New Roman" w:hAnsi="Times New Roman"/>
                <w:color w:val="000000"/>
                <w:sz w:val="24"/>
                <w:szCs w:val="24"/>
                <w:lang w:eastAsia="es-DO"/>
              </w:rPr>
            </w:pPr>
            <w:r w:rsidRPr="00DE0469">
              <w:rPr>
                <w:rFonts w:ascii="Times New Roman" w:hAnsi="Times New Roman"/>
                <w:color w:val="000000"/>
                <w:sz w:val="24"/>
                <w:szCs w:val="24"/>
                <w:lang w:eastAsia="es-DO"/>
              </w:rPr>
              <w:t>100%</w:t>
            </w:r>
          </w:p>
        </w:tc>
      </w:tr>
      <w:tr w:rsidR="00DE0469" w:rsidRPr="00DE0469" w14:paraId="0F56A647" w14:textId="77777777" w:rsidTr="00DE0469">
        <w:trPr>
          <w:trHeight w:val="572"/>
        </w:trPr>
        <w:tc>
          <w:tcPr>
            <w:tcW w:w="5717" w:type="dxa"/>
            <w:tcBorders>
              <w:top w:val="nil"/>
              <w:left w:val="single" w:sz="8" w:space="0" w:color="auto"/>
              <w:bottom w:val="single" w:sz="8" w:space="0" w:color="auto"/>
              <w:right w:val="nil"/>
            </w:tcBorders>
            <w:vAlign w:val="center"/>
            <w:hideMark/>
          </w:tcPr>
          <w:p w14:paraId="16A6D710" w14:textId="77777777" w:rsidR="00DE0469" w:rsidRPr="00DE0469" w:rsidRDefault="00DE0469" w:rsidP="00DE0469">
            <w:pPr>
              <w:spacing w:after="0" w:line="240" w:lineRule="auto"/>
              <w:rPr>
                <w:rFonts w:ascii="Times New Roman" w:hAnsi="Times New Roman"/>
                <w:color w:val="000000"/>
                <w:sz w:val="24"/>
                <w:szCs w:val="24"/>
                <w:lang w:eastAsia="es-DO"/>
              </w:rPr>
            </w:pPr>
            <w:r w:rsidRPr="00DE0469">
              <w:rPr>
                <w:rFonts w:ascii="Times New Roman" w:hAnsi="Times New Roman"/>
                <w:color w:val="000000"/>
                <w:sz w:val="24"/>
                <w:szCs w:val="24"/>
                <w:lang w:eastAsia="es-DO"/>
              </w:rPr>
              <w:t>Formulación y aprobación del Plan de Protección al Medio Ambiente 2027</w:t>
            </w:r>
          </w:p>
        </w:tc>
        <w:tc>
          <w:tcPr>
            <w:tcW w:w="2513" w:type="dxa"/>
            <w:tcBorders>
              <w:top w:val="nil"/>
              <w:left w:val="single" w:sz="8" w:space="0" w:color="auto"/>
              <w:bottom w:val="single" w:sz="8" w:space="0" w:color="auto"/>
              <w:right w:val="single" w:sz="8" w:space="0" w:color="auto"/>
            </w:tcBorders>
            <w:shd w:val="clear" w:color="000000" w:fill="FFFFFF"/>
            <w:noWrap/>
            <w:vAlign w:val="center"/>
            <w:hideMark/>
          </w:tcPr>
          <w:p w14:paraId="19954A78" w14:textId="77777777" w:rsidR="00DE0469" w:rsidRPr="00DE0469" w:rsidRDefault="00DE0469" w:rsidP="00DE0469">
            <w:pPr>
              <w:spacing w:after="0" w:line="240" w:lineRule="auto"/>
              <w:jc w:val="center"/>
              <w:rPr>
                <w:rFonts w:ascii="Times New Roman" w:hAnsi="Times New Roman"/>
                <w:color w:val="000000"/>
                <w:sz w:val="24"/>
                <w:szCs w:val="24"/>
                <w:lang w:eastAsia="es-DO"/>
              </w:rPr>
            </w:pPr>
            <w:r w:rsidRPr="00DE0469">
              <w:rPr>
                <w:rFonts w:ascii="Times New Roman" w:hAnsi="Times New Roman"/>
                <w:color w:val="000000"/>
                <w:sz w:val="24"/>
                <w:szCs w:val="24"/>
                <w:lang w:eastAsia="es-DO"/>
              </w:rPr>
              <w:t>100%</w:t>
            </w:r>
          </w:p>
        </w:tc>
      </w:tr>
      <w:tr w:rsidR="00DE0469" w:rsidRPr="00DE0469" w14:paraId="5366CA55" w14:textId="77777777" w:rsidTr="00DE0469">
        <w:trPr>
          <w:trHeight w:val="572"/>
        </w:trPr>
        <w:tc>
          <w:tcPr>
            <w:tcW w:w="5717" w:type="dxa"/>
            <w:tcBorders>
              <w:top w:val="nil"/>
              <w:left w:val="single" w:sz="8" w:space="0" w:color="auto"/>
              <w:bottom w:val="single" w:sz="8" w:space="0" w:color="auto"/>
              <w:right w:val="nil"/>
            </w:tcBorders>
            <w:vAlign w:val="center"/>
            <w:hideMark/>
          </w:tcPr>
          <w:p w14:paraId="0A35AC9E" w14:textId="77777777" w:rsidR="00DE0469" w:rsidRPr="00DE0469" w:rsidRDefault="00DE0469" w:rsidP="00DE0469">
            <w:pPr>
              <w:spacing w:after="0" w:line="240" w:lineRule="auto"/>
              <w:rPr>
                <w:rFonts w:ascii="Times New Roman" w:hAnsi="Times New Roman"/>
                <w:color w:val="000000"/>
                <w:sz w:val="24"/>
                <w:szCs w:val="24"/>
                <w:lang w:eastAsia="es-DO"/>
              </w:rPr>
            </w:pPr>
            <w:r w:rsidRPr="00DE0469">
              <w:rPr>
                <w:rFonts w:ascii="Times New Roman" w:hAnsi="Times New Roman"/>
                <w:color w:val="000000"/>
                <w:sz w:val="24"/>
                <w:szCs w:val="24"/>
                <w:lang w:eastAsia="es-DO"/>
              </w:rPr>
              <w:t>Elaboración y remisión de los informes de ejecución trimestral del POA</w:t>
            </w:r>
          </w:p>
        </w:tc>
        <w:tc>
          <w:tcPr>
            <w:tcW w:w="2513" w:type="dxa"/>
            <w:tcBorders>
              <w:top w:val="nil"/>
              <w:left w:val="single" w:sz="8" w:space="0" w:color="auto"/>
              <w:bottom w:val="single" w:sz="8" w:space="0" w:color="auto"/>
              <w:right w:val="single" w:sz="8" w:space="0" w:color="auto"/>
            </w:tcBorders>
            <w:shd w:val="clear" w:color="000000" w:fill="FFFFFF"/>
            <w:noWrap/>
            <w:vAlign w:val="center"/>
            <w:hideMark/>
          </w:tcPr>
          <w:p w14:paraId="482BCD10" w14:textId="77777777" w:rsidR="00DE0469" w:rsidRPr="00DE0469" w:rsidRDefault="00DE0469" w:rsidP="00DE0469">
            <w:pPr>
              <w:spacing w:after="0" w:line="240" w:lineRule="auto"/>
              <w:jc w:val="center"/>
              <w:rPr>
                <w:rFonts w:ascii="Times New Roman" w:hAnsi="Times New Roman"/>
                <w:color w:val="000000"/>
                <w:sz w:val="24"/>
                <w:szCs w:val="24"/>
                <w:lang w:eastAsia="es-DO"/>
              </w:rPr>
            </w:pPr>
            <w:r w:rsidRPr="00DE0469">
              <w:rPr>
                <w:rFonts w:ascii="Times New Roman" w:hAnsi="Times New Roman"/>
                <w:color w:val="000000"/>
                <w:sz w:val="24"/>
                <w:szCs w:val="24"/>
                <w:lang w:eastAsia="es-DO"/>
              </w:rPr>
              <w:t>100%</w:t>
            </w:r>
          </w:p>
        </w:tc>
      </w:tr>
      <w:tr w:rsidR="00DE0469" w:rsidRPr="00DE0469" w14:paraId="47703EB7" w14:textId="77777777" w:rsidTr="00DE0469">
        <w:trPr>
          <w:trHeight w:val="572"/>
        </w:trPr>
        <w:tc>
          <w:tcPr>
            <w:tcW w:w="5717" w:type="dxa"/>
            <w:tcBorders>
              <w:top w:val="nil"/>
              <w:left w:val="single" w:sz="8" w:space="0" w:color="auto"/>
              <w:bottom w:val="single" w:sz="8" w:space="0" w:color="auto"/>
              <w:right w:val="nil"/>
            </w:tcBorders>
            <w:vAlign w:val="center"/>
            <w:hideMark/>
          </w:tcPr>
          <w:p w14:paraId="296D11D2" w14:textId="77777777" w:rsidR="00DE0469" w:rsidRPr="00DE0469" w:rsidRDefault="00DE0469" w:rsidP="00DE0469">
            <w:pPr>
              <w:spacing w:after="0" w:line="240" w:lineRule="auto"/>
              <w:rPr>
                <w:rFonts w:ascii="Times New Roman" w:hAnsi="Times New Roman"/>
                <w:color w:val="000000"/>
                <w:sz w:val="24"/>
                <w:szCs w:val="24"/>
                <w:lang w:eastAsia="es-DO"/>
              </w:rPr>
            </w:pPr>
            <w:r w:rsidRPr="00DE0469">
              <w:rPr>
                <w:rFonts w:ascii="Times New Roman" w:hAnsi="Times New Roman"/>
                <w:color w:val="000000"/>
                <w:sz w:val="24"/>
                <w:szCs w:val="24"/>
                <w:lang w:eastAsia="es-DO"/>
              </w:rPr>
              <w:t>Elaboración y remisión de los informes de ejecución físico-financiero</w:t>
            </w:r>
          </w:p>
        </w:tc>
        <w:tc>
          <w:tcPr>
            <w:tcW w:w="2513" w:type="dxa"/>
            <w:tcBorders>
              <w:top w:val="nil"/>
              <w:left w:val="single" w:sz="8" w:space="0" w:color="auto"/>
              <w:bottom w:val="single" w:sz="8" w:space="0" w:color="auto"/>
              <w:right w:val="single" w:sz="8" w:space="0" w:color="auto"/>
            </w:tcBorders>
            <w:shd w:val="clear" w:color="000000" w:fill="FFFFFF"/>
            <w:noWrap/>
            <w:vAlign w:val="center"/>
            <w:hideMark/>
          </w:tcPr>
          <w:p w14:paraId="58517131" w14:textId="77777777" w:rsidR="00DE0469" w:rsidRPr="00DE0469" w:rsidRDefault="00DE0469" w:rsidP="00DE0469">
            <w:pPr>
              <w:spacing w:after="0" w:line="240" w:lineRule="auto"/>
              <w:jc w:val="center"/>
              <w:rPr>
                <w:rFonts w:ascii="Times New Roman" w:hAnsi="Times New Roman"/>
                <w:color w:val="000000"/>
                <w:sz w:val="24"/>
                <w:szCs w:val="24"/>
                <w:lang w:eastAsia="es-DO"/>
              </w:rPr>
            </w:pPr>
            <w:r w:rsidRPr="00DE0469">
              <w:rPr>
                <w:rFonts w:ascii="Times New Roman" w:hAnsi="Times New Roman"/>
                <w:color w:val="000000"/>
                <w:sz w:val="24"/>
                <w:szCs w:val="24"/>
                <w:lang w:eastAsia="es-DO"/>
              </w:rPr>
              <w:t>100%</w:t>
            </w:r>
          </w:p>
        </w:tc>
      </w:tr>
      <w:tr w:rsidR="00DE0469" w:rsidRPr="00DE0469" w14:paraId="40C6E502" w14:textId="77777777" w:rsidTr="00DE0469">
        <w:trPr>
          <w:trHeight w:val="572"/>
        </w:trPr>
        <w:tc>
          <w:tcPr>
            <w:tcW w:w="5717" w:type="dxa"/>
            <w:tcBorders>
              <w:top w:val="nil"/>
              <w:left w:val="single" w:sz="8" w:space="0" w:color="auto"/>
              <w:bottom w:val="single" w:sz="8" w:space="0" w:color="auto"/>
              <w:right w:val="nil"/>
            </w:tcBorders>
            <w:vAlign w:val="center"/>
            <w:hideMark/>
          </w:tcPr>
          <w:p w14:paraId="3822CB1F" w14:textId="77777777" w:rsidR="00DE0469" w:rsidRPr="00DE0469" w:rsidRDefault="00DE0469" w:rsidP="00DE0469">
            <w:pPr>
              <w:spacing w:after="0" w:line="240" w:lineRule="auto"/>
              <w:rPr>
                <w:rFonts w:ascii="Times New Roman" w:hAnsi="Times New Roman"/>
                <w:color w:val="000000"/>
                <w:sz w:val="24"/>
                <w:szCs w:val="24"/>
                <w:lang w:eastAsia="es-DO"/>
              </w:rPr>
            </w:pPr>
            <w:r w:rsidRPr="00DE0469">
              <w:rPr>
                <w:rFonts w:ascii="Times New Roman" w:hAnsi="Times New Roman"/>
                <w:color w:val="000000"/>
                <w:sz w:val="24"/>
                <w:szCs w:val="24"/>
                <w:lang w:eastAsia="es-DO"/>
              </w:rPr>
              <w:t>Elaboración de informes trimestrales del Plan Anual de Compras y Contrataciones (PACC)</w:t>
            </w:r>
          </w:p>
        </w:tc>
        <w:tc>
          <w:tcPr>
            <w:tcW w:w="2513" w:type="dxa"/>
            <w:tcBorders>
              <w:top w:val="nil"/>
              <w:left w:val="single" w:sz="8" w:space="0" w:color="auto"/>
              <w:bottom w:val="single" w:sz="8" w:space="0" w:color="auto"/>
              <w:right w:val="single" w:sz="8" w:space="0" w:color="auto"/>
            </w:tcBorders>
            <w:shd w:val="clear" w:color="000000" w:fill="FFFFFF"/>
            <w:noWrap/>
            <w:vAlign w:val="center"/>
            <w:hideMark/>
          </w:tcPr>
          <w:p w14:paraId="29D73988" w14:textId="77777777" w:rsidR="00DE0469" w:rsidRPr="00DE0469" w:rsidRDefault="00DE0469" w:rsidP="00DE0469">
            <w:pPr>
              <w:spacing w:after="0" w:line="240" w:lineRule="auto"/>
              <w:jc w:val="center"/>
              <w:rPr>
                <w:rFonts w:ascii="Times New Roman" w:hAnsi="Times New Roman"/>
                <w:color w:val="000000"/>
                <w:sz w:val="24"/>
                <w:szCs w:val="24"/>
                <w:lang w:eastAsia="es-DO"/>
              </w:rPr>
            </w:pPr>
            <w:r w:rsidRPr="00DE0469">
              <w:rPr>
                <w:rFonts w:ascii="Times New Roman" w:hAnsi="Times New Roman"/>
                <w:color w:val="000000"/>
                <w:sz w:val="24"/>
                <w:szCs w:val="24"/>
                <w:lang w:eastAsia="es-DO"/>
              </w:rPr>
              <w:t>100%</w:t>
            </w:r>
          </w:p>
        </w:tc>
      </w:tr>
      <w:tr w:rsidR="00DE0469" w:rsidRPr="00DE0469" w14:paraId="0EF7266B" w14:textId="77777777" w:rsidTr="00DE0469">
        <w:trPr>
          <w:trHeight w:val="472"/>
        </w:trPr>
        <w:tc>
          <w:tcPr>
            <w:tcW w:w="5717" w:type="dxa"/>
            <w:tcBorders>
              <w:top w:val="nil"/>
              <w:left w:val="single" w:sz="8" w:space="0" w:color="auto"/>
              <w:bottom w:val="single" w:sz="8" w:space="0" w:color="auto"/>
              <w:right w:val="nil"/>
            </w:tcBorders>
            <w:vAlign w:val="center"/>
            <w:hideMark/>
          </w:tcPr>
          <w:p w14:paraId="294C45F6" w14:textId="77777777" w:rsidR="00DE0469" w:rsidRPr="00DE0469" w:rsidRDefault="00DE0469" w:rsidP="00DE0469">
            <w:pPr>
              <w:spacing w:after="0" w:line="240" w:lineRule="auto"/>
              <w:rPr>
                <w:rFonts w:ascii="Times New Roman" w:hAnsi="Times New Roman"/>
                <w:color w:val="000000"/>
                <w:sz w:val="24"/>
                <w:szCs w:val="24"/>
                <w:lang w:eastAsia="es-DO"/>
              </w:rPr>
            </w:pPr>
            <w:r w:rsidRPr="00DE0469">
              <w:rPr>
                <w:rFonts w:ascii="Times New Roman" w:hAnsi="Times New Roman"/>
                <w:color w:val="000000"/>
                <w:sz w:val="24"/>
                <w:szCs w:val="24"/>
                <w:lang w:eastAsia="es-DO"/>
              </w:rPr>
              <w:t>Reformulación del Plan Anual de Compras y Contrataciones (PACC)</w:t>
            </w:r>
          </w:p>
        </w:tc>
        <w:tc>
          <w:tcPr>
            <w:tcW w:w="2513" w:type="dxa"/>
            <w:tcBorders>
              <w:top w:val="nil"/>
              <w:left w:val="single" w:sz="8" w:space="0" w:color="auto"/>
              <w:bottom w:val="single" w:sz="8" w:space="0" w:color="auto"/>
              <w:right w:val="single" w:sz="8" w:space="0" w:color="auto"/>
            </w:tcBorders>
            <w:shd w:val="clear" w:color="000000" w:fill="FFFFFF"/>
            <w:noWrap/>
            <w:vAlign w:val="center"/>
            <w:hideMark/>
          </w:tcPr>
          <w:p w14:paraId="6E24A5BD" w14:textId="77777777" w:rsidR="00DE0469" w:rsidRPr="00DE0469" w:rsidRDefault="00DE0469" w:rsidP="00DE0469">
            <w:pPr>
              <w:spacing w:after="0" w:line="240" w:lineRule="auto"/>
              <w:jc w:val="center"/>
              <w:rPr>
                <w:rFonts w:ascii="Times New Roman" w:hAnsi="Times New Roman"/>
                <w:color w:val="000000"/>
                <w:sz w:val="24"/>
                <w:szCs w:val="24"/>
                <w:lang w:eastAsia="es-DO"/>
              </w:rPr>
            </w:pPr>
            <w:r w:rsidRPr="00DE0469">
              <w:rPr>
                <w:rFonts w:ascii="Times New Roman" w:hAnsi="Times New Roman"/>
                <w:color w:val="000000"/>
                <w:sz w:val="24"/>
                <w:szCs w:val="24"/>
                <w:lang w:eastAsia="es-DO"/>
              </w:rPr>
              <w:t>100%</w:t>
            </w:r>
          </w:p>
        </w:tc>
      </w:tr>
      <w:tr w:rsidR="00DE0469" w:rsidRPr="00DE0469" w14:paraId="6592EB02" w14:textId="77777777" w:rsidTr="00DE0469">
        <w:trPr>
          <w:trHeight w:val="572"/>
        </w:trPr>
        <w:tc>
          <w:tcPr>
            <w:tcW w:w="5717" w:type="dxa"/>
            <w:tcBorders>
              <w:top w:val="nil"/>
              <w:left w:val="single" w:sz="8" w:space="0" w:color="auto"/>
              <w:bottom w:val="single" w:sz="8" w:space="0" w:color="auto"/>
              <w:right w:val="nil"/>
            </w:tcBorders>
            <w:vAlign w:val="center"/>
            <w:hideMark/>
          </w:tcPr>
          <w:p w14:paraId="3A8999EF" w14:textId="77777777" w:rsidR="00DE0469" w:rsidRPr="00DE0469" w:rsidRDefault="00DE0469" w:rsidP="00DE0469">
            <w:pPr>
              <w:spacing w:after="0" w:line="240" w:lineRule="auto"/>
              <w:rPr>
                <w:rFonts w:ascii="Times New Roman" w:hAnsi="Times New Roman"/>
                <w:color w:val="000000"/>
                <w:sz w:val="24"/>
                <w:szCs w:val="24"/>
                <w:lang w:eastAsia="es-DO"/>
              </w:rPr>
            </w:pPr>
            <w:r w:rsidRPr="00DE0469">
              <w:rPr>
                <w:rFonts w:ascii="Times New Roman" w:hAnsi="Times New Roman"/>
                <w:color w:val="000000"/>
                <w:sz w:val="24"/>
                <w:szCs w:val="24"/>
                <w:lang w:eastAsia="es-DO"/>
              </w:rPr>
              <w:t>Elaboración y remisión de reportes estadísticos trimestrales de los principales servicios de la institución</w:t>
            </w:r>
          </w:p>
        </w:tc>
        <w:tc>
          <w:tcPr>
            <w:tcW w:w="2513" w:type="dxa"/>
            <w:tcBorders>
              <w:top w:val="nil"/>
              <w:left w:val="single" w:sz="8" w:space="0" w:color="auto"/>
              <w:bottom w:val="single" w:sz="8" w:space="0" w:color="auto"/>
              <w:right w:val="single" w:sz="8" w:space="0" w:color="auto"/>
            </w:tcBorders>
            <w:shd w:val="clear" w:color="000000" w:fill="FFFFFF"/>
            <w:noWrap/>
            <w:vAlign w:val="center"/>
            <w:hideMark/>
          </w:tcPr>
          <w:p w14:paraId="4BE32F1B" w14:textId="77777777" w:rsidR="00DE0469" w:rsidRPr="00DE0469" w:rsidRDefault="00DE0469" w:rsidP="00DE0469">
            <w:pPr>
              <w:spacing w:after="0" w:line="240" w:lineRule="auto"/>
              <w:jc w:val="center"/>
              <w:rPr>
                <w:rFonts w:ascii="Times New Roman" w:hAnsi="Times New Roman"/>
                <w:color w:val="000000"/>
                <w:sz w:val="24"/>
                <w:szCs w:val="24"/>
                <w:lang w:eastAsia="es-DO"/>
              </w:rPr>
            </w:pPr>
            <w:r w:rsidRPr="00DE0469">
              <w:rPr>
                <w:rFonts w:ascii="Times New Roman" w:hAnsi="Times New Roman"/>
                <w:color w:val="000000"/>
                <w:sz w:val="24"/>
                <w:szCs w:val="24"/>
                <w:lang w:eastAsia="es-DO"/>
              </w:rPr>
              <w:t>100%</w:t>
            </w:r>
          </w:p>
        </w:tc>
      </w:tr>
      <w:tr w:rsidR="00DE0469" w:rsidRPr="00DE0469" w14:paraId="04DEC1F1" w14:textId="77777777" w:rsidTr="00DE0469">
        <w:trPr>
          <w:trHeight w:val="572"/>
        </w:trPr>
        <w:tc>
          <w:tcPr>
            <w:tcW w:w="5717" w:type="dxa"/>
            <w:tcBorders>
              <w:top w:val="nil"/>
              <w:left w:val="single" w:sz="8" w:space="0" w:color="auto"/>
              <w:bottom w:val="single" w:sz="8" w:space="0" w:color="auto"/>
              <w:right w:val="nil"/>
            </w:tcBorders>
            <w:vAlign w:val="center"/>
            <w:hideMark/>
          </w:tcPr>
          <w:p w14:paraId="504EA183" w14:textId="77777777" w:rsidR="00DE0469" w:rsidRPr="00DE0469" w:rsidRDefault="00DE0469" w:rsidP="00DE0469">
            <w:pPr>
              <w:spacing w:after="0" w:line="240" w:lineRule="auto"/>
              <w:rPr>
                <w:rFonts w:ascii="Times New Roman" w:hAnsi="Times New Roman"/>
                <w:color w:val="000000"/>
                <w:sz w:val="24"/>
                <w:szCs w:val="24"/>
                <w:lang w:eastAsia="es-DO"/>
              </w:rPr>
            </w:pPr>
            <w:r w:rsidRPr="00DE0469">
              <w:rPr>
                <w:rFonts w:ascii="Times New Roman" w:hAnsi="Times New Roman"/>
                <w:color w:val="000000"/>
                <w:sz w:val="24"/>
                <w:szCs w:val="24"/>
                <w:lang w:eastAsia="es-DO"/>
              </w:rPr>
              <w:t>Elaboración y remisión de reportes estadísticos mensuales al Ministerio de Agricultura</w:t>
            </w:r>
          </w:p>
        </w:tc>
        <w:tc>
          <w:tcPr>
            <w:tcW w:w="2513" w:type="dxa"/>
            <w:tcBorders>
              <w:top w:val="nil"/>
              <w:left w:val="single" w:sz="8" w:space="0" w:color="auto"/>
              <w:bottom w:val="single" w:sz="8" w:space="0" w:color="auto"/>
              <w:right w:val="single" w:sz="8" w:space="0" w:color="auto"/>
            </w:tcBorders>
            <w:shd w:val="clear" w:color="000000" w:fill="FFFFFF"/>
            <w:noWrap/>
            <w:vAlign w:val="center"/>
            <w:hideMark/>
          </w:tcPr>
          <w:p w14:paraId="73970D1B" w14:textId="77777777" w:rsidR="00DE0469" w:rsidRPr="00DE0469" w:rsidRDefault="00DE0469" w:rsidP="00DE0469">
            <w:pPr>
              <w:spacing w:after="0" w:line="240" w:lineRule="auto"/>
              <w:jc w:val="center"/>
              <w:rPr>
                <w:rFonts w:ascii="Times New Roman" w:hAnsi="Times New Roman"/>
                <w:color w:val="000000"/>
                <w:sz w:val="24"/>
                <w:szCs w:val="24"/>
                <w:lang w:eastAsia="es-DO"/>
              </w:rPr>
            </w:pPr>
            <w:r w:rsidRPr="00DE0469">
              <w:rPr>
                <w:rFonts w:ascii="Times New Roman" w:hAnsi="Times New Roman"/>
                <w:color w:val="000000"/>
                <w:sz w:val="24"/>
                <w:szCs w:val="24"/>
                <w:lang w:eastAsia="es-DO"/>
              </w:rPr>
              <w:t>100%</w:t>
            </w:r>
          </w:p>
        </w:tc>
      </w:tr>
      <w:tr w:rsidR="00DE0469" w:rsidRPr="00DE0469" w14:paraId="533E6847" w14:textId="77777777" w:rsidTr="00DE0469">
        <w:trPr>
          <w:trHeight w:val="290"/>
        </w:trPr>
        <w:tc>
          <w:tcPr>
            <w:tcW w:w="5717" w:type="dxa"/>
            <w:tcBorders>
              <w:top w:val="nil"/>
              <w:left w:val="single" w:sz="8" w:space="0" w:color="auto"/>
              <w:bottom w:val="single" w:sz="8" w:space="0" w:color="auto"/>
              <w:right w:val="nil"/>
            </w:tcBorders>
            <w:vAlign w:val="center"/>
            <w:hideMark/>
          </w:tcPr>
          <w:p w14:paraId="70C2FB36" w14:textId="77777777" w:rsidR="00DE0469" w:rsidRPr="00DE0469" w:rsidRDefault="00DE0469" w:rsidP="00DE0469">
            <w:pPr>
              <w:spacing w:after="0" w:line="240" w:lineRule="auto"/>
              <w:rPr>
                <w:rFonts w:ascii="Times New Roman" w:hAnsi="Times New Roman"/>
                <w:color w:val="000000"/>
                <w:sz w:val="24"/>
                <w:szCs w:val="24"/>
                <w:lang w:eastAsia="es-DO"/>
              </w:rPr>
            </w:pPr>
            <w:r w:rsidRPr="00DE0469">
              <w:rPr>
                <w:rFonts w:ascii="Times New Roman" w:hAnsi="Times New Roman"/>
                <w:color w:val="000000"/>
                <w:sz w:val="24"/>
                <w:szCs w:val="24"/>
                <w:lang w:eastAsia="es-DO"/>
              </w:rPr>
              <w:t xml:space="preserve"> NOBACI</w:t>
            </w:r>
          </w:p>
        </w:tc>
        <w:tc>
          <w:tcPr>
            <w:tcW w:w="2513" w:type="dxa"/>
            <w:tcBorders>
              <w:top w:val="nil"/>
              <w:left w:val="single" w:sz="8" w:space="0" w:color="auto"/>
              <w:bottom w:val="single" w:sz="8" w:space="0" w:color="auto"/>
              <w:right w:val="single" w:sz="8" w:space="0" w:color="auto"/>
            </w:tcBorders>
            <w:shd w:val="clear" w:color="000000" w:fill="FFFFFF"/>
            <w:noWrap/>
            <w:vAlign w:val="center"/>
            <w:hideMark/>
          </w:tcPr>
          <w:p w14:paraId="032C3D75" w14:textId="77777777" w:rsidR="00DE0469" w:rsidRPr="00DE0469" w:rsidRDefault="00DE0469" w:rsidP="00DE0469">
            <w:pPr>
              <w:spacing w:after="0" w:line="240" w:lineRule="auto"/>
              <w:jc w:val="center"/>
              <w:rPr>
                <w:rFonts w:ascii="Times New Roman" w:hAnsi="Times New Roman"/>
                <w:color w:val="000000"/>
                <w:sz w:val="24"/>
                <w:szCs w:val="24"/>
                <w:lang w:eastAsia="es-DO"/>
              </w:rPr>
            </w:pPr>
            <w:r w:rsidRPr="00DE0469">
              <w:rPr>
                <w:rFonts w:ascii="Times New Roman" w:hAnsi="Times New Roman"/>
                <w:color w:val="000000"/>
                <w:sz w:val="24"/>
                <w:szCs w:val="24"/>
                <w:lang w:eastAsia="es-DO"/>
              </w:rPr>
              <w:t>100%</w:t>
            </w:r>
          </w:p>
        </w:tc>
      </w:tr>
      <w:tr w:rsidR="00DE0469" w:rsidRPr="00DE0469" w14:paraId="48BA8DB9" w14:textId="77777777" w:rsidTr="00DE0469">
        <w:trPr>
          <w:trHeight w:val="290"/>
        </w:trPr>
        <w:tc>
          <w:tcPr>
            <w:tcW w:w="5717" w:type="dxa"/>
            <w:tcBorders>
              <w:top w:val="nil"/>
              <w:left w:val="single" w:sz="8" w:space="0" w:color="auto"/>
              <w:bottom w:val="single" w:sz="8" w:space="0" w:color="auto"/>
              <w:right w:val="nil"/>
            </w:tcBorders>
            <w:vAlign w:val="center"/>
            <w:hideMark/>
          </w:tcPr>
          <w:p w14:paraId="1C333D2C" w14:textId="77777777" w:rsidR="00DE0469" w:rsidRPr="00DE0469" w:rsidRDefault="00DE0469" w:rsidP="00DE0469">
            <w:pPr>
              <w:spacing w:after="0" w:line="240" w:lineRule="auto"/>
              <w:rPr>
                <w:rFonts w:ascii="Times New Roman" w:hAnsi="Times New Roman"/>
                <w:color w:val="000000"/>
                <w:sz w:val="24"/>
                <w:szCs w:val="24"/>
                <w:lang w:eastAsia="es-DO"/>
              </w:rPr>
            </w:pPr>
            <w:r w:rsidRPr="00DE0469">
              <w:rPr>
                <w:rFonts w:ascii="Times New Roman" w:hAnsi="Times New Roman"/>
                <w:color w:val="000000"/>
                <w:sz w:val="24"/>
                <w:szCs w:val="24"/>
                <w:lang w:eastAsia="es-DO"/>
              </w:rPr>
              <w:t>Control y Gestión documental SGI</w:t>
            </w:r>
          </w:p>
        </w:tc>
        <w:tc>
          <w:tcPr>
            <w:tcW w:w="2513" w:type="dxa"/>
            <w:tcBorders>
              <w:top w:val="nil"/>
              <w:left w:val="single" w:sz="8" w:space="0" w:color="auto"/>
              <w:bottom w:val="single" w:sz="8" w:space="0" w:color="auto"/>
              <w:right w:val="single" w:sz="8" w:space="0" w:color="auto"/>
            </w:tcBorders>
            <w:shd w:val="clear" w:color="000000" w:fill="FFFFFF"/>
            <w:noWrap/>
            <w:vAlign w:val="center"/>
            <w:hideMark/>
          </w:tcPr>
          <w:p w14:paraId="74BE6F23" w14:textId="77777777" w:rsidR="00DE0469" w:rsidRPr="00DE0469" w:rsidRDefault="00DE0469" w:rsidP="00DE0469">
            <w:pPr>
              <w:spacing w:after="0" w:line="240" w:lineRule="auto"/>
              <w:jc w:val="center"/>
              <w:rPr>
                <w:rFonts w:ascii="Times New Roman" w:hAnsi="Times New Roman"/>
                <w:color w:val="000000"/>
                <w:sz w:val="24"/>
                <w:szCs w:val="24"/>
                <w:lang w:eastAsia="es-DO"/>
              </w:rPr>
            </w:pPr>
            <w:r w:rsidRPr="00DE0469">
              <w:rPr>
                <w:rFonts w:ascii="Times New Roman" w:hAnsi="Times New Roman"/>
                <w:color w:val="000000"/>
                <w:sz w:val="24"/>
                <w:szCs w:val="24"/>
                <w:lang w:eastAsia="es-DO"/>
              </w:rPr>
              <w:t>100%</w:t>
            </w:r>
          </w:p>
        </w:tc>
      </w:tr>
      <w:tr w:rsidR="00DE0469" w:rsidRPr="00DE0469" w14:paraId="02178BBB" w14:textId="77777777" w:rsidTr="00DE0469">
        <w:trPr>
          <w:trHeight w:val="290"/>
        </w:trPr>
        <w:tc>
          <w:tcPr>
            <w:tcW w:w="5717" w:type="dxa"/>
            <w:tcBorders>
              <w:top w:val="nil"/>
              <w:left w:val="single" w:sz="8" w:space="0" w:color="auto"/>
              <w:bottom w:val="single" w:sz="8" w:space="0" w:color="auto"/>
              <w:right w:val="nil"/>
            </w:tcBorders>
            <w:vAlign w:val="center"/>
            <w:hideMark/>
          </w:tcPr>
          <w:p w14:paraId="37DBBD5C" w14:textId="77777777" w:rsidR="00DE0469" w:rsidRPr="00DE0469" w:rsidRDefault="00DE0469" w:rsidP="00DE0469">
            <w:pPr>
              <w:spacing w:after="0" w:line="240" w:lineRule="auto"/>
              <w:rPr>
                <w:rFonts w:ascii="Times New Roman" w:hAnsi="Times New Roman"/>
                <w:color w:val="000000"/>
                <w:sz w:val="24"/>
                <w:szCs w:val="24"/>
                <w:lang w:eastAsia="es-DO"/>
              </w:rPr>
            </w:pPr>
            <w:r w:rsidRPr="00DE0469">
              <w:rPr>
                <w:rFonts w:ascii="Times New Roman" w:hAnsi="Times New Roman"/>
                <w:color w:val="000000"/>
                <w:sz w:val="24"/>
                <w:szCs w:val="24"/>
                <w:lang w:eastAsia="es-DO"/>
              </w:rPr>
              <w:t>Plan de Mejora CAF</w:t>
            </w:r>
          </w:p>
        </w:tc>
        <w:tc>
          <w:tcPr>
            <w:tcW w:w="2513" w:type="dxa"/>
            <w:tcBorders>
              <w:top w:val="nil"/>
              <w:left w:val="single" w:sz="8" w:space="0" w:color="auto"/>
              <w:bottom w:val="single" w:sz="8" w:space="0" w:color="auto"/>
              <w:right w:val="single" w:sz="8" w:space="0" w:color="auto"/>
            </w:tcBorders>
            <w:shd w:val="clear" w:color="000000" w:fill="FFFFFF"/>
            <w:noWrap/>
            <w:vAlign w:val="center"/>
            <w:hideMark/>
          </w:tcPr>
          <w:p w14:paraId="03FC5362" w14:textId="77777777" w:rsidR="00DE0469" w:rsidRPr="00DE0469" w:rsidRDefault="00DE0469" w:rsidP="00DE0469">
            <w:pPr>
              <w:spacing w:after="0" w:line="240" w:lineRule="auto"/>
              <w:jc w:val="center"/>
              <w:rPr>
                <w:rFonts w:ascii="Times New Roman" w:hAnsi="Times New Roman"/>
                <w:color w:val="000000"/>
                <w:sz w:val="24"/>
                <w:szCs w:val="24"/>
                <w:lang w:eastAsia="es-DO"/>
              </w:rPr>
            </w:pPr>
            <w:r w:rsidRPr="00DE0469">
              <w:rPr>
                <w:rFonts w:ascii="Times New Roman" w:hAnsi="Times New Roman"/>
                <w:color w:val="000000"/>
                <w:sz w:val="24"/>
                <w:szCs w:val="24"/>
                <w:lang w:eastAsia="es-DO"/>
              </w:rPr>
              <w:t>100%</w:t>
            </w:r>
          </w:p>
        </w:tc>
      </w:tr>
      <w:tr w:rsidR="00DE0469" w:rsidRPr="00DE0469" w14:paraId="4B8D8974" w14:textId="77777777" w:rsidTr="00DE0469">
        <w:trPr>
          <w:trHeight w:val="290"/>
        </w:trPr>
        <w:tc>
          <w:tcPr>
            <w:tcW w:w="5717" w:type="dxa"/>
            <w:tcBorders>
              <w:top w:val="nil"/>
              <w:left w:val="single" w:sz="8" w:space="0" w:color="auto"/>
              <w:bottom w:val="single" w:sz="8" w:space="0" w:color="auto"/>
              <w:right w:val="nil"/>
            </w:tcBorders>
            <w:vAlign w:val="center"/>
            <w:hideMark/>
          </w:tcPr>
          <w:p w14:paraId="5C583017" w14:textId="77777777" w:rsidR="00DE0469" w:rsidRPr="00DE0469" w:rsidRDefault="00DE0469" w:rsidP="00DE0469">
            <w:pPr>
              <w:spacing w:after="0" w:line="240" w:lineRule="auto"/>
              <w:rPr>
                <w:rFonts w:ascii="Times New Roman" w:hAnsi="Times New Roman"/>
                <w:color w:val="000000"/>
                <w:sz w:val="24"/>
                <w:szCs w:val="24"/>
                <w:lang w:eastAsia="es-DO"/>
              </w:rPr>
            </w:pPr>
            <w:r w:rsidRPr="00DE0469">
              <w:rPr>
                <w:rFonts w:ascii="Times New Roman" w:hAnsi="Times New Roman"/>
                <w:color w:val="000000"/>
                <w:sz w:val="24"/>
                <w:szCs w:val="24"/>
                <w:lang w:eastAsia="es-DO"/>
              </w:rPr>
              <w:t>Encuesta de Satisfacción de Usuario</w:t>
            </w:r>
          </w:p>
        </w:tc>
        <w:tc>
          <w:tcPr>
            <w:tcW w:w="2513" w:type="dxa"/>
            <w:tcBorders>
              <w:top w:val="nil"/>
              <w:left w:val="single" w:sz="8" w:space="0" w:color="auto"/>
              <w:bottom w:val="single" w:sz="8" w:space="0" w:color="auto"/>
              <w:right w:val="single" w:sz="8" w:space="0" w:color="auto"/>
            </w:tcBorders>
            <w:shd w:val="clear" w:color="000000" w:fill="FFFFFF"/>
            <w:noWrap/>
            <w:vAlign w:val="center"/>
            <w:hideMark/>
          </w:tcPr>
          <w:p w14:paraId="3E39D42D" w14:textId="77777777" w:rsidR="00DE0469" w:rsidRPr="00DE0469" w:rsidRDefault="00DE0469" w:rsidP="00DE0469">
            <w:pPr>
              <w:spacing w:after="0" w:line="240" w:lineRule="auto"/>
              <w:jc w:val="center"/>
              <w:rPr>
                <w:rFonts w:ascii="Times New Roman" w:hAnsi="Times New Roman"/>
                <w:color w:val="000000"/>
                <w:sz w:val="24"/>
                <w:szCs w:val="24"/>
                <w:lang w:eastAsia="es-DO"/>
              </w:rPr>
            </w:pPr>
            <w:r w:rsidRPr="00DE0469">
              <w:rPr>
                <w:rFonts w:ascii="Times New Roman" w:hAnsi="Times New Roman"/>
                <w:color w:val="000000"/>
                <w:sz w:val="24"/>
                <w:szCs w:val="24"/>
                <w:lang w:eastAsia="es-DO"/>
              </w:rPr>
              <w:t>100%</w:t>
            </w:r>
          </w:p>
        </w:tc>
      </w:tr>
      <w:tr w:rsidR="00DE0469" w:rsidRPr="00DE0469" w14:paraId="350075D9" w14:textId="77777777" w:rsidTr="00DE0469">
        <w:trPr>
          <w:trHeight w:val="290"/>
        </w:trPr>
        <w:tc>
          <w:tcPr>
            <w:tcW w:w="5717" w:type="dxa"/>
            <w:tcBorders>
              <w:top w:val="nil"/>
              <w:left w:val="single" w:sz="8" w:space="0" w:color="auto"/>
              <w:bottom w:val="single" w:sz="8" w:space="0" w:color="auto"/>
              <w:right w:val="nil"/>
            </w:tcBorders>
            <w:vAlign w:val="center"/>
            <w:hideMark/>
          </w:tcPr>
          <w:p w14:paraId="0FDF0F72" w14:textId="77777777" w:rsidR="00DE0469" w:rsidRPr="00DE0469" w:rsidRDefault="00DE0469" w:rsidP="00DE0469">
            <w:pPr>
              <w:spacing w:after="0" w:line="240" w:lineRule="auto"/>
              <w:rPr>
                <w:rFonts w:ascii="Times New Roman" w:hAnsi="Times New Roman"/>
                <w:color w:val="000000"/>
                <w:sz w:val="24"/>
                <w:szCs w:val="24"/>
                <w:lang w:eastAsia="es-DO"/>
              </w:rPr>
            </w:pPr>
            <w:r w:rsidRPr="00DE0469">
              <w:rPr>
                <w:rFonts w:ascii="Times New Roman" w:hAnsi="Times New Roman"/>
                <w:color w:val="000000"/>
                <w:sz w:val="24"/>
                <w:szCs w:val="24"/>
                <w:lang w:eastAsia="es-DO"/>
              </w:rPr>
              <w:t xml:space="preserve">Carta Compromiso al Ciudadano </w:t>
            </w:r>
          </w:p>
        </w:tc>
        <w:tc>
          <w:tcPr>
            <w:tcW w:w="2513" w:type="dxa"/>
            <w:tcBorders>
              <w:top w:val="nil"/>
              <w:left w:val="single" w:sz="8" w:space="0" w:color="auto"/>
              <w:bottom w:val="single" w:sz="8" w:space="0" w:color="auto"/>
              <w:right w:val="single" w:sz="8" w:space="0" w:color="auto"/>
            </w:tcBorders>
            <w:shd w:val="clear" w:color="000000" w:fill="FFFFFF"/>
            <w:noWrap/>
            <w:vAlign w:val="center"/>
            <w:hideMark/>
          </w:tcPr>
          <w:p w14:paraId="7B6035E4" w14:textId="77777777" w:rsidR="00DE0469" w:rsidRPr="00DE0469" w:rsidRDefault="00DE0469" w:rsidP="00DE0469">
            <w:pPr>
              <w:spacing w:after="0" w:line="240" w:lineRule="auto"/>
              <w:jc w:val="center"/>
              <w:rPr>
                <w:rFonts w:ascii="Times New Roman" w:hAnsi="Times New Roman"/>
                <w:color w:val="000000"/>
                <w:sz w:val="24"/>
                <w:szCs w:val="24"/>
                <w:lang w:eastAsia="es-DO"/>
              </w:rPr>
            </w:pPr>
            <w:r w:rsidRPr="00DE0469">
              <w:rPr>
                <w:rFonts w:ascii="Times New Roman" w:hAnsi="Times New Roman"/>
                <w:color w:val="000000"/>
                <w:sz w:val="24"/>
                <w:szCs w:val="24"/>
                <w:lang w:eastAsia="es-DO"/>
              </w:rPr>
              <w:t>100%</w:t>
            </w:r>
          </w:p>
        </w:tc>
      </w:tr>
      <w:tr w:rsidR="00DE0469" w:rsidRPr="00DE0469" w14:paraId="2AC77640" w14:textId="77777777" w:rsidTr="00DE0469">
        <w:trPr>
          <w:trHeight w:val="290"/>
        </w:trPr>
        <w:tc>
          <w:tcPr>
            <w:tcW w:w="5717" w:type="dxa"/>
            <w:tcBorders>
              <w:top w:val="nil"/>
              <w:left w:val="single" w:sz="8" w:space="0" w:color="auto"/>
              <w:bottom w:val="single" w:sz="8" w:space="0" w:color="auto"/>
              <w:right w:val="nil"/>
            </w:tcBorders>
            <w:vAlign w:val="center"/>
            <w:hideMark/>
          </w:tcPr>
          <w:p w14:paraId="6DB5CFC9" w14:textId="77777777" w:rsidR="00DE0469" w:rsidRPr="00DE0469" w:rsidRDefault="00DE0469" w:rsidP="00DE0469">
            <w:pPr>
              <w:spacing w:after="0" w:line="240" w:lineRule="auto"/>
              <w:rPr>
                <w:rFonts w:ascii="Times New Roman" w:hAnsi="Times New Roman"/>
                <w:color w:val="000000"/>
                <w:sz w:val="24"/>
                <w:szCs w:val="24"/>
                <w:lang w:eastAsia="es-DO"/>
              </w:rPr>
            </w:pPr>
            <w:r w:rsidRPr="00DE0469">
              <w:rPr>
                <w:rFonts w:ascii="Times New Roman" w:hAnsi="Times New Roman"/>
                <w:color w:val="000000"/>
                <w:sz w:val="24"/>
                <w:szCs w:val="24"/>
                <w:lang w:eastAsia="es-DO"/>
              </w:rPr>
              <w:t>Evaluación del Sistema de Gestión Integrado (SGI)</w:t>
            </w:r>
          </w:p>
        </w:tc>
        <w:tc>
          <w:tcPr>
            <w:tcW w:w="2513" w:type="dxa"/>
            <w:tcBorders>
              <w:top w:val="nil"/>
              <w:left w:val="single" w:sz="8" w:space="0" w:color="auto"/>
              <w:bottom w:val="single" w:sz="8" w:space="0" w:color="auto"/>
              <w:right w:val="single" w:sz="8" w:space="0" w:color="auto"/>
            </w:tcBorders>
            <w:shd w:val="clear" w:color="000000" w:fill="FFFFFF"/>
            <w:noWrap/>
            <w:vAlign w:val="center"/>
            <w:hideMark/>
          </w:tcPr>
          <w:p w14:paraId="72F13692" w14:textId="77777777" w:rsidR="00DE0469" w:rsidRPr="00DE0469" w:rsidRDefault="00DE0469" w:rsidP="00DE0469">
            <w:pPr>
              <w:spacing w:after="0" w:line="240" w:lineRule="auto"/>
              <w:jc w:val="center"/>
              <w:rPr>
                <w:rFonts w:ascii="Times New Roman" w:hAnsi="Times New Roman"/>
                <w:color w:val="000000"/>
                <w:sz w:val="24"/>
                <w:szCs w:val="24"/>
                <w:lang w:eastAsia="es-DO"/>
              </w:rPr>
            </w:pPr>
            <w:r w:rsidRPr="00DE0469">
              <w:rPr>
                <w:rFonts w:ascii="Times New Roman" w:hAnsi="Times New Roman"/>
                <w:color w:val="000000"/>
                <w:sz w:val="24"/>
                <w:szCs w:val="24"/>
                <w:lang w:eastAsia="es-DO"/>
              </w:rPr>
              <w:t>100%</w:t>
            </w:r>
          </w:p>
        </w:tc>
      </w:tr>
      <w:tr w:rsidR="00DE0469" w:rsidRPr="00DE0469" w14:paraId="3215F95F" w14:textId="77777777" w:rsidTr="00DE0469">
        <w:trPr>
          <w:trHeight w:val="572"/>
        </w:trPr>
        <w:tc>
          <w:tcPr>
            <w:tcW w:w="5717" w:type="dxa"/>
            <w:tcBorders>
              <w:top w:val="nil"/>
              <w:left w:val="single" w:sz="8" w:space="0" w:color="auto"/>
              <w:bottom w:val="single" w:sz="8" w:space="0" w:color="auto"/>
              <w:right w:val="nil"/>
            </w:tcBorders>
            <w:vAlign w:val="center"/>
            <w:hideMark/>
          </w:tcPr>
          <w:p w14:paraId="41104ECA" w14:textId="77777777" w:rsidR="00DE0469" w:rsidRPr="00DE0469" w:rsidRDefault="00DE0469" w:rsidP="00DE0469">
            <w:pPr>
              <w:spacing w:after="0" w:line="240" w:lineRule="auto"/>
              <w:rPr>
                <w:rFonts w:ascii="Times New Roman" w:hAnsi="Times New Roman"/>
                <w:color w:val="000000"/>
                <w:sz w:val="24"/>
                <w:szCs w:val="24"/>
                <w:lang w:eastAsia="es-DO"/>
              </w:rPr>
            </w:pPr>
            <w:r w:rsidRPr="00DE0469">
              <w:rPr>
                <w:rFonts w:ascii="Times New Roman" w:hAnsi="Times New Roman"/>
                <w:color w:val="000000"/>
                <w:sz w:val="24"/>
                <w:szCs w:val="24"/>
                <w:lang w:eastAsia="es-DO"/>
              </w:rPr>
              <w:t>Implementación de la desagregación por sexo en todos los registros internos y externos del INESPRE</w:t>
            </w:r>
          </w:p>
        </w:tc>
        <w:tc>
          <w:tcPr>
            <w:tcW w:w="2513" w:type="dxa"/>
            <w:tcBorders>
              <w:top w:val="nil"/>
              <w:left w:val="single" w:sz="8" w:space="0" w:color="auto"/>
              <w:bottom w:val="single" w:sz="8" w:space="0" w:color="auto"/>
              <w:right w:val="single" w:sz="8" w:space="0" w:color="auto"/>
            </w:tcBorders>
            <w:shd w:val="clear" w:color="000000" w:fill="FFFFFF"/>
            <w:noWrap/>
            <w:vAlign w:val="center"/>
            <w:hideMark/>
          </w:tcPr>
          <w:p w14:paraId="29AB778C" w14:textId="77777777" w:rsidR="00DE0469" w:rsidRPr="00DE0469" w:rsidRDefault="00DE0469" w:rsidP="00DE0469">
            <w:pPr>
              <w:spacing w:after="0" w:line="240" w:lineRule="auto"/>
              <w:jc w:val="center"/>
              <w:rPr>
                <w:rFonts w:ascii="Times New Roman" w:hAnsi="Times New Roman"/>
                <w:color w:val="000000"/>
                <w:sz w:val="24"/>
                <w:szCs w:val="24"/>
                <w:lang w:eastAsia="es-DO"/>
              </w:rPr>
            </w:pPr>
            <w:r w:rsidRPr="00DE0469">
              <w:rPr>
                <w:rFonts w:ascii="Times New Roman" w:hAnsi="Times New Roman"/>
                <w:color w:val="000000"/>
                <w:sz w:val="24"/>
                <w:szCs w:val="24"/>
                <w:lang w:eastAsia="es-DO"/>
              </w:rPr>
              <w:t>100%</w:t>
            </w:r>
          </w:p>
        </w:tc>
      </w:tr>
      <w:tr w:rsidR="00DE0469" w:rsidRPr="00DE0469" w14:paraId="0A9305AD" w14:textId="77777777" w:rsidTr="00DE0469">
        <w:trPr>
          <w:trHeight w:val="572"/>
        </w:trPr>
        <w:tc>
          <w:tcPr>
            <w:tcW w:w="5717" w:type="dxa"/>
            <w:tcBorders>
              <w:top w:val="nil"/>
              <w:left w:val="single" w:sz="8" w:space="0" w:color="auto"/>
              <w:bottom w:val="single" w:sz="8" w:space="0" w:color="auto"/>
              <w:right w:val="nil"/>
            </w:tcBorders>
            <w:vAlign w:val="center"/>
            <w:hideMark/>
          </w:tcPr>
          <w:p w14:paraId="100C7E3E" w14:textId="77777777" w:rsidR="00DE0469" w:rsidRPr="00DE0469" w:rsidRDefault="00DE0469" w:rsidP="00DE0469">
            <w:pPr>
              <w:spacing w:after="0" w:line="240" w:lineRule="auto"/>
              <w:rPr>
                <w:rFonts w:ascii="Times New Roman" w:hAnsi="Times New Roman"/>
                <w:color w:val="000000"/>
                <w:sz w:val="24"/>
                <w:szCs w:val="24"/>
                <w:lang w:eastAsia="es-DO"/>
              </w:rPr>
            </w:pPr>
            <w:r w:rsidRPr="00DE0469">
              <w:rPr>
                <w:rFonts w:ascii="Times New Roman" w:hAnsi="Times New Roman"/>
                <w:color w:val="000000"/>
                <w:sz w:val="24"/>
                <w:szCs w:val="24"/>
                <w:lang w:eastAsia="es-DO"/>
              </w:rPr>
              <w:t>Elaboración de informes trimestrales de impacto de género al Ministerio de la Mujer</w:t>
            </w:r>
          </w:p>
        </w:tc>
        <w:tc>
          <w:tcPr>
            <w:tcW w:w="2513" w:type="dxa"/>
            <w:tcBorders>
              <w:top w:val="nil"/>
              <w:left w:val="single" w:sz="8" w:space="0" w:color="auto"/>
              <w:bottom w:val="single" w:sz="8" w:space="0" w:color="auto"/>
              <w:right w:val="single" w:sz="8" w:space="0" w:color="auto"/>
            </w:tcBorders>
            <w:shd w:val="clear" w:color="000000" w:fill="FFFFFF"/>
            <w:noWrap/>
            <w:vAlign w:val="center"/>
            <w:hideMark/>
          </w:tcPr>
          <w:p w14:paraId="4A53C400" w14:textId="77777777" w:rsidR="00DE0469" w:rsidRPr="00DE0469" w:rsidRDefault="00DE0469" w:rsidP="00DE0469">
            <w:pPr>
              <w:spacing w:after="0" w:line="240" w:lineRule="auto"/>
              <w:jc w:val="center"/>
              <w:rPr>
                <w:rFonts w:ascii="Times New Roman" w:hAnsi="Times New Roman"/>
                <w:color w:val="000000"/>
                <w:sz w:val="24"/>
                <w:szCs w:val="24"/>
                <w:lang w:eastAsia="es-DO"/>
              </w:rPr>
            </w:pPr>
            <w:r w:rsidRPr="00DE0469">
              <w:rPr>
                <w:rFonts w:ascii="Times New Roman" w:hAnsi="Times New Roman"/>
                <w:color w:val="000000"/>
                <w:sz w:val="24"/>
                <w:szCs w:val="24"/>
                <w:lang w:eastAsia="es-DO"/>
              </w:rPr>
              <w:t>100%</w:t>
            </w:r>
          </w:p>
        </w:tc>
      </w:tr>
      <w:tr w:rsidR="00DE0469" w:rsidRPr="00DE0469" w14:paraId="029352B4" w14:textId="77777777" w:rsidTr="00DE0469">
        <w:trPr>
          <w:trHeight w:val="290"/>
        </w:trPr>
        <w:tc>
          <w:tcPr>
            <w:tcW w:w="5717" w:type="dxa"/>
            <w:tcBorders>
              <w:top w:val="nil"/>
              <w:left w:val="single" w:sz="8" w:space="0" w:color="auto"/>
              <w:bottom w:val="single" w:sz="8" w:space="0" w:color="auto"/>
              <w:right w:val="nil"/>
            </w:tcBorders>
            <w:vAlign w:val="center"/>
            <w:hideMark/>
          </w:tcPr>
          <w:p w14:paraId="454D70E0" w14:textId="77777777" w:rsidR="00DE0469" w:rsidRPr="00DE0469" w:rsidRDefault="00DE0469" w:rsidP="00DE0469">
            <w:pPr>
              <w:spacing w:after="0" w:line="240" w:lineRule="auto"/>
              <w:rPr>
                <w:rFonts w:ascii="Times New Roman" w:hAnsi="Times New Roman"/>
                <w:color w:val="000000"/>
                <w:sz w:val="24"/>
                <w:szCs w:val="24"/>
                <w:lang w:eastAsia="es-DO"/>
              </w:rPr>
            </w:pPr>
            <w:r w:rsidRPr="00DE0469">
              <w:rPr>
                <w:rFonts w:ascii="Times New Roman" w:hAnsi="Times New Roman"/>
                <w:color w:val="000000"/>
                <w:sz w:val="24"/>
                <w:szCs w:val="24"/>
                <w:lang w:eastAsia="es-DO"/>
              </w:rPr>
              <w:t>Ejecución de acciones en fechas conmemorativas de género</w:t>
            </w:r>
          </w:p>
        </w:tc>
        <w:tc>
          <w:tcPr>
            <w:tcW w:w="2513" w:type="dxa"/>
            <w:tcBorders>
              <w:top w:val="nil"/>
              <w:left w:val="single" w:sz="8" w:space="0" w:color="auto"/>
              <w:bottom w:val="single" w:sz="8" w:space="0" w:color="auto"/>
              <w:right w:val="single" w:sz="8" w:space="0" w:color="auto"/>
            </w:tcBorders>
            <w:shd w:val="clear" w:color="000000" w:fill="FFFFFF"/>
            <w:noWrap/>
            <w:vAlign w:val="center"/>
            <w:hideMark/>
          </w:tcPr>
          <w:p w14:paraId="46F00F9A" w14:textId="77777777" w:rsidR="00DE0469" w:rsidRPr="00DE0469" w:rsidRDefault="00DE0469" w:rsidP="00DE0469">
            <w:pPr>
              <w:spacing w:after="0" w:line="240" w:lineRule="auto"/>
              <w:jc w:val="center"/>
              <w:rPr>
                <w:rFonts w:ascii="Times New Roman" w:hAnsi="Times New Roman"/>
                <w:color w:val="000000"/>
                <w:sz w:val="24"/>
                <w:szCs w:val="24"/>
                <w:lang w:eastAsia="es-DO"/>
              </w:rPr>
            </w:pPr>
            <w:r w:rsidRPr="00DE0469">
              <w:rPr>
                <w:rFonts w:ascii="Times New Roman" w:hAnsi="Times New Roman"/>
                <w:color w:val="000000"/>
                <w:sz w:val="24"/>
                <w:szCs w:val="24"/>
                <w:lang w:eastAsia="es-DO"/>
              </w:rPr>
              <w:t>100%</w:t>
            </w:r>
          </w:p>
        </w:tc>
      </w:tr>
      <w:tr w:rsidR="00DE0469" w:rsidRPr="00DE0469" w14:paraId="4C4B5869" w14:textId="77777777" w:rsidTr="00DE0469">
        <w:trPr>
          <w:trHeight w:val="572"/>
        </w:trPr>
        <w:tc>
          <w:tcPr>
            <w:tcW w:w="5717" w:type="dxa"/>
            <w:tcBorders>
              <w:top w:val="nil"/>
              <w:left w:val="single" w:sz="8" w:space="0" w:color="auto"/>
              <w:bottom w:val="single" w:sz="8" w:space="0" w:color="auto"/>
              <w:right w:val="nil"/>
            </w:tcBorders>
            <w:vAlign w:val="center"/>
            <w:hideMark/>
          </w:tcPr>
          <w:p w14:paraId="68D86901" w14:textId="77777777" w:rsidR="00DE0469" w:rsidRPr="00DE0469" w:rsidRDefault="00DE0469" w:rsidP="00DE0469">
            <w:pPr>
              <w:spacing w:after="0" w:line="240" w:lineRule="auto"/>
              <w:rPr>
                <w:rFonts w:ascii="Times New Roman" w:hAnsi="Times New Roman"/>
                <w:color w:val="000000"/>
                <w:sz w:val="24"/>
                <w:szCs w:val="24"/>
                <w:lang w:eastAsia="es-DO"/>
              </w:rPr>
            </w:pPr>
            <w:r w:rsidRPr="00DE0469">
              <w:rPr>
                <w:rFonts w:ascii="Times New Roman" w:hAnsi="Times New Roman"/>
                <w:color w:val="000000"/>
                <w:sz w:val="24"/>
                <w:szCs w:val="24"/>
                <w:lang w:eastAsia="es-DO"/>
              </w:rPr>
              <w:t>Acuerdos de cooperación publico privado para la comercialización de productos agropecuarios.</w:t>
            </w:r>
          </w:p>
        </w:tc>
        <w:tc>
          <w:tcPr>
            <w:tcW w:w="2513" w:type="dxa"/>
            <w:tcBorders>
              <w:top w:val="nil"/>
              <w:left w:val="single" w:sz="8" w:space="0" w:color="auto"/>
              <w:bottom w:val="single" w:sz="8" w:space="0" w:color="auto"/>
              <w:right w:val="single" w:sz="8" w:space="0" w:color="auto"/>
            </w:tcBorders>
            <w:shd w:val="clear" w:color="000000" w:fill="FFFFFF"/>
            <w:noWrap/>
            <w:vAlign w:val="center"/>
            <w:hideMark/>
          </w:tcPr>
          <w:p w14:paraId="51412C3F" w14:textId="77777777" w:rsidR="00DE0469" w:rsidRPr="00DE0469" w:rsidRDefault="00DE0469" w:rsidP="00DE0469">
            <w:pPr>
              <w:spacing w:after="0" w:line="240" w:lineRule="auto"/>
              <w:jc w:val="center"/>
              <w:rPr>
                <w:rFonts w:ascii="Times New Roman" w:hAnsi="Times New Roman"/>
                <w:color w:val="000000"/>
                <w:sz w:val="24"/>
                <w:szCs w:val="24"/>
                <w:lang w:eastAsia="es-DO"/>
              </w:rPr>
            </w:pPr>
            <w:r w:rsidRPr="00DE0469">
              <w:rPr>
                <w:rFonts w:ascii="Times New Roman" w:hAnsi="Times New Roman"/>
                <w:color w:val="000000"/>
                <w:sz w:val="24"/>
                <w:szCs w:val="24"/>
                <w:lang w:eastAsia="es-DO"/>
              </w:rPr>
              <w:t>100%</w:t>
            </w:r>
          </w:p>
        </w:tc>
      </w:tr>
      <w:tr w:rsidR="00DE0469" w:rsidRPr="00DE0469" w14:paraId="308EDD17" w14:textId="77777777" w:rsidTr="00DE0469">
        <w:trPr>
          <w:trHeight w:val="508"/>
        </w:trPr>
        <w:tc>
          <w:tcPr>
            <w:tcW w:w="5717" w:type="dxa"/>
            <w:tcBorders>
              <w:top w:val="nil"/>
              <w:left w:val="single" w:sz="8" w:space="0" w:color="auto"/>
              <w:bottom w:val="single" w:sz="8" w:space="0" w:color="auto"/>
              <w:right w:val="nil"/>
            </w:tcBorders>
            <w:vAlign w:val="center"/>
            <w:hideMark/>
          </w:tcPr>
          <w:p w14:paraId="018B80BA" w14:textId="77777777" w:rsidR="00DE0469" w:rsidRPr="00DE0469" w:rsidRDefault="00DE0469" w:rsidP="00DE0469">
            <w:pPr>
              <w:spacing w:after="0" w:line="240" w:lineRule="auto"/>
              <w:rPr>
                <w:rFonts w:ascii="Times New Roman" w:hAnsi="Times New Roman"/>
                <w:color w:val="000000"/>
                <w:sz w:val="24"/>
                <w:szCs w:val="24"/>
                <w:lang w:eastAsia="es-DO"/>
              </w:rPr>
            </w:pPr>
            <w:r w:rsidRPr="00DE0469">
              <w:rPr>
                <w:rFonts w:ascii="Times New Roman" w:hAnsi="Times New Roman"/>
                <w:color w:val="000000"/>
                <w:sz w:val="24"/>
                <w:szCs w:val="24"/>
                <w:lang w:eastAsia="es-DO"/>
              </w:rPr>
              <w:t>Jornada de levantamiento de necesidades de las areas misionales del INESPRE</w:t>
            </w:r>
          </w:p>
        </w:tc>
        <w:tc>
          <w:tcPr>
            <w:tcW w:w="2513" w:type="dxa"/>
            <w:tcBorders>
              <w:top w:val="nil"/>
              <w:left w:val="single" w:sz="8" w:space="0" w:color="auto"/>
              <w:bottom w:val="single" w:sz="8" w:space="0" w:color="auto"/>
              <w:right w:val="single" w:sz="8" w:space="0" w:color="auto"/>
            </w:tcBorders>
            <w:shd w:val="clear" w:color="000000" w:fill="FFFFFF"/>
            <w:noWrap/>
            <w:vAlign w:val="center"/>
            <w:hideMark/>
          </w:tcPr>
          <w:p w14:paraId="5FD6051C" w14:textId="77777777" w:rsidR="00DE0469" w:rsidRPr="00DE0469" w:rsidRDefault="00DE0469" w:rsidP="00DE0469">
            <w:pPr>
              <w:spacing w:after="0" w:line="240" w:lineRule="auto"/>
              <w:jc w:val="center"/>
              <w:rPr>
                <w:rFonts w:ascii="Times New Roman" w:hAnsi="Times New Roman"/>
                <w:color w:val="000000"/>
                <w:sz w:val="24"/>
                <w:szCs w:val="24"/>
                <w:lang w:eastAsia="es-DO"/>
              </w:rPr>
            </w:pPr>
            <w:r w:rsidRPr="00DE0469">
              <w:rPr>
                <w:rFonts w:ascii="Times New Roman" w:hAnsi="Times New Roman"/>
                <w:color w:val="000000"/>
                <w:sz w:val="24"/>
                <w:szCs w:val="24"/>
                <w:lang w:eastAsia="es-DO"/>
              </w:rPr>
              <w:t>100%</w:t>
            </w:r>
          </w:p>
        </w:tc>
      </w:tr>
      <w:tr w:rsidR="00DE0469" w:rsidRPr="00DE0469" w14:paraId="1E7C7E36" w14:textId="77777777" w:rsidTr="00DE0469">
        <w:trPr>
          <w:trHeight w:val="281"/>
        </w:trPr>
        <w:tc>
          <w:tcPr>
            <w:tcW w:w="5717" w:type="dxa"/>
            <w:tcBorders>
              <w:top w:val="nil"/>
              <w:left w:val="single" w:sz="8" w:space="0" w:color="auto"/>
              <w:bottom w:val="single" w:sz="8" w:space="0" w:color="auto"/>
              <w:right w:val="single" w:sz="8" w:space="0" w:color="auto"/>
            </w:tcBorders>
            <w:shd w:val="clear" w:color="000000" w:fill="002060"/>
            <w:noWrap/>
            <w:vAlign w:val="center"/>
            <w:hideMark/>
          </w:tcPr>
          <w:p w14:paraId="73C47918" w14:textId="77777777" w:rsidR="00DE0469" w:rsidRPr="00DE0469" w:rsidRDefault="00DE0469" w:rsidP="00DE0469">
            <w:pPr>
              <w:spacing w:after="0" w:line="240" w:lineRule="auto"/>
              <w:rPr>
                <w:rFonts w:ascii="Times New Roman" w:hAnsi="Times New Roman"/>
                <w:b/>
                <w:bCs/>
                <w:color w:val="FFFFFF"/>
                <w:sz w:val="24"/>
                <w:szCs w:val="24"/>
                <w:lang w:eastAsia="es-DO"/>
              </w:rPr>
            </w:pPr>
            <w:r w:rsidRPr="00DE0469">
              <w:rPr>
                <w:rFonts w:ascii="Times New Roman" w:hAnsi="Times New Roman"/>
                <w:b/>
                <w:bCs/>
                <w:color w:val="FFFFFF"/>
                <w:sz w:val="24"/>
                <w:szCs w:val="24"/>
                <w:lang w:eastAsia="es-DO"/>
              </w:rPr>
              <w:t>Porcentaje total de cumplimiento</w:t>
            </w:r>
          </w:p>
        </w:tc>
        <w:tc>
          <w:tcPr>
            <w:tcW w:w="2513" w:type="dxa"/>
            <w:tcBorders>
              <w:top w:val="nil"/>
              <w:left w:val="nil"/>
              <w:bottom w:val="single" w:sz="8" w:space="0" w:color="auto"/>
              <w:right w:val="single" w:sz="8" w:space="0" w:color="auto"/>
            </w:tcBorders>
            <w:shd w:val="clear" w:color="000000" w:fill="002060"/>
            <w:noWrap/>
            <w:vAlign w:val="center"/>
            <w:hideMark/>
          </w:tcPr>
          <w:p w14:paraId="53668155" w14:textId="77777777" w:rsidR="00DE0469" w:rsidRPr="00DE0469" w:rsidRDefault="00DE0469" w:rsidP="00DE0469">
            <w:pPr>
              <w:spacing w:after="0" w:line="240" w:lineRule="auto"/>
              <w:jc w:val="center"/>
              <w:rPr>
                <w:rFonts w:ascii="Times New Roman" w:hAnsi="Times New Roman"/>
                <w:b/>
                <w:bCs/>
                <w:color w:val="FFFFFF"/>
                <w:sz w:val="24"/>
                <w:szCs w:val="24"/>
                <w:lang w:eastAsia="es-DO"/>
              </w:rPr>
            </w:pPr>
            <w:r w:rsidRPr="00DE0469">
              <w:rPr>
                <w:rFonts w:ascii="Times New Roman" w:hAnsi="Times New Roman"/>
                <w:b/>
                <w:bCs/>
                <w:color w:val="FFFFFF"/>
                <w:sz w:val="24"/>
                <w:szCs w:val="24"/>
                <w:lang w:eastAsia="es-DO"/>
              </w:rPr>
              <w:t>100%</w:t>
            </w:r>
          </w:p>
        </w:tc>
      </w:tr>
      <w:tr w:rsidR="00DE0469" w:rsidRPr="00DE0469" w14:paraId="63C42909" w14:textId="77777777" w:rsidTr="00DE0469">
        <w:trPr>
          <w:trHeight w:val="545"/>
        </w:trPr>
        <w:tc>
          <w:tcPr>
            <w:tcW w:w="8231" w:type="dxa"/>
            <w:gridSpan w:val="2"/>
            <w:tcBorders>
              <w:top w:val="single" w:sz="8" w:space="0" w:color="auto"/>
              <w:left w:val="nil"/>
              <w:bottom w:val="nil"/>
              <w:right w:val="nil"/>
            </w:tcBorders>
            <w:vAlign w:val="center"/>
            <w:hideMark/>
          </w:tcPr>
          <w:p w14:paraId="29029969" w14:textId="77777777" w:rsidR="00DE0469" w:rsidRPr="00DE0469" w:rsidRDefault="00DE0469" w:rsidP="00DE0469">
            <w:pPr>
              <w:spacing w:after="0" w:line="240" w:lineRule="auto"/>
              <w:jc w:val="center"/>
              <w:rPr>
                <w:rFonts w:ascii="Times New Roman" w:hAnsi="Times New Roman"/>
                <w:b/>
                <w:bCs/>
                <w:i/>
                <w:iCs/>
                <w:color w:val="000000"/>
                <w:sz w:val="18"/>
                <w:szCs w:val="18"/>
                <w:lang w:eastAsia="es-DO"/>
              </w:rPr>
            </w:pPr>
            <w:r w:rsidRPr="00DE0469">
              <w:rPr>
                <w:rFonts w:ascii="Times New Roman" w:hAnsi="Times New Roman"/>
                <w:b/>
                <w:bCs/>
                <w:i/>
                <w:iCs/>
                <w:color w:val="000000"/>
                <w:sz w:val="18"/>
                <w:szCs w:val="18"/>
                <w:lang w:eastAsia="es-DO"/>
              </w:rPr>
              <w:t>Fuente</w:t>
            </w:r>
            <w:r w:rsidRPr="00DE0469">
              <w:rPr>
                <w:rFonts w:ascii="Times New Roman" w:hAnsi="Times New Roman"/>
                <w:i/>
                <w:iCs/>
                <w:color w:val="000000"/>
                <w:sz w:val="18"/>
                <w:szCs w:val="18"/>
                <w:lang w:eastAsia="es-DO"/>
              </w:rPr>
              <w:t>: elaboración propia con datos obtenidos de las ejecuciones del POA 2026 de la Dirección de Planificación y Desarrollo.</w:t>
            </w:r>
          </w:p>
        </w:tc>
      </w:tr>
    </w:tbl>
    <w:p w14:paraId="7138B44B" w14:textId="64CCC2BB" w:rsidR="00C45E32" w:rsidRDefault="00C45E32" w:rsidP="00AB2F5C">
      <w:pPr>
        <w:jc w:val="both"/>
        <w:rPr>
          <w:rFonts w:ascii="Times New Roman" w:hAnsi="Times New Roman"/>
          <w:sz w:val="24"/>
          <w:szCs w:val="24"/>
        </w:rPr>
      </w:pPr>
    </w:p>
    <w:p w14:paraId="6EABE297" w14:textId="77777777" w:rsidR="004C4019" w:rsidRPr="004C4019" w:rsidRDefault="004C4019" w:rsidP="00AB2F5C">
      <w:pPr>
        <w:jc w:val="both"/>
        <w:rPr>
          <w:rFonts w:ascii="Times New Roman" w:hAnsi="Times New Roman"/>
          <w:color w:val="000000"/>
          <w:sz w:val="24"/>
          <w:szCs w:val="24"/>
          <w:lang w:eastAsia="es-DO"/>
        </w:rPr>
      </w:pPr>
    </w:p>
    <w:p w14:paraId="0D099F6D" w14:textId="4C0A724B" w:rsidR="00217A2A" w:rsidRPr="00946AA4" w:rsidRDefault="00946AA4" w:rsidP="00946AA4">
      <w:pPr>
        <w:pStyle w:val="Ttulo1"/>
        <w:numPr>
          <w:ilvl w:val="0"/>
          <w:numId w:val="9"/>
        </w:numPr>
        <w:spacing w:line="360" w:lineRule="auto"/>
        <w:ind w:left="0"/>
        <w:rPr>
          <w:rFonts w:ascii="Times New Roman" w:hAnsi="Times New Roman" w:cs="Times New Roman"/>
          <w:b/>
          <w:bCs/>
          <w:sz w:val="24"/>
          <w:szCs w:val="24"/>
        </w:rPr>
      </w:pPr>
      <w:bookmarkStart w:id="37" w:name="_Toc242875714"/>
      <w:r w:rsidRPr="00DE0469">
        <w:rPr>
          <w:rFonts w:ascii="Times New Roman" w:hAnsi="Times New Roman" w:cs="Times New Roman"/>
          <w:b/>
          <w:bCs/>
          <w:sz w:val="24"/>
          <w:szCs w:val="24"/>
        </w:rPr>
        <w:t>Departamento de Libre Acceso a la Información</w:t>
      </w:r>
      <w:bookmarkEnd w:id="37"/>
    </w:p>
    <w:p w14:paraId="3D350543" w14:textId="771D8557" w:rsidR="00946AA4" w:rsidRDefault="00946AA4" w:rsidP="00946AA4">
      <w:pPr>
        <w:spacing w:after="160"/>
        <w:jc w:val="both"/>
        <w:rPr>
          <w:rFonts w:ascii="Times New Roman" w:hAnsi="Times New Roman"/>
          <w:sz w:val="24"/>
          <w:szCs w:val="24"/>
        </w:rPr>
      </w:pPr>
      <w:r w:rsidRPr="00946AA4">
        <w:rPr>
          <w:rFonts w:ascii="Times New Roman" w:hAnsi="Times New Roman"/>
          <w:sz w:val="24"/>
          <w:szCs w:val="24"/>
        </w:rPr>
        <w:t xml:space="preserve">Durante el período evaluado, el </w:t>
      </w:r>
      <w:r w:rsidRPr="00946AA4">
        <w:rPr>
          <w:rFonts w:ascii="Times New Roman" w:hAnsi="Times New Roman"/>
          <w:b/>
          <w:bCs/>
          <w:sz w:val="24"/>
          <w:szCs w:val="24"/>
        </w:rPr>
        <w:t xml:space="preserve">Departamento de Libre Acceso a la Información </w:t>
      </w:r>
      <w:r w:rsidRPr="00946AA4">
        <w:rPr>
          <w:rFonts w:ascii="Times New Roman" w:hAnsi="Times New Roman"/>
          <w:sz w:val="24"/>
          <w:szCs w:val="24"/>
        </w:rPr>
        <w:t>mantuvo las actividades relacionadas con la atención de las solicitudes ciudadanas y la actualización de los portales de transparencia, conforme a las disposiciones aplicables.</w:t>
      </w:r>
      <w:r>
        <w:rPr>
          <w:rFonts w:ascii="Times New Roman" w:hAnsi="Times New Roman"/>
          <w:sz w:val="24"/>
          <w:szCs w:val="24"/>
        </w:rPr>
        <w:t xml:space="preserve"> </w:t>
      </w:r>
      <w:r w:rsidRPr="00946AA4">
        <w:rPr>
          <w:rFonts w:ascii="Times New Roman" w:hAnsi="Times New Roman"/>
          <w:sz w:val="24"/>
          <w:szCs w:val="24"/>
        </w:rPr>
        <w:t>La ejecución de estas funciones es fundamental para respaldar el acceso oportuno a la información pública y el cumplimiento de los compromisos institucionales en materia de transparencia y rendición de cuentas. La actualización de los contenidos publicados y la atención de los requerimientos de información contribuyen a mantener disponibles los datos de interés público.</w:t>
      </w:r>
      <w:r>
        <w:rPr>
          <w:rFonts w:ascii="Times New Roman" w:hAnsi="Times New Roman"/>
          <w:sz w:val="24"/>
          <w:szCs w:val="24"/>
        </w:rPr>
        <w:t xml:space="preserve"> </w:t>
      </w:r>
      <w:r w:rsidRPr="00946AA4">
        <w:rPr>
          <w:rFonts w:ascii="Times New Roman" w:hAnsi="Times New Roman"/>
          <w:sz w:val="24"/>
          <w:szCs w:val="24"/>
        </w:rPr>
        <w:t>Como parte del seguimiento institucional, resulta pertinente continuar verificando la oportunidad de las respuestas, la actualización de las informaciones y la conservación de las evidencias correspondientes. Aunque el documento reporta un desempeño favorable, no consigna un porcentaje específico para esta dependencia, por lo que se recomienda validar la matriz antes de asignar una calificación numérica.</w:t>
      </w:r>
    </w:p>
    <w:tbl>
      <w:tblPr>
        <w:tblW w:w="9300" w:type="dxa"/>
        <w:tblCellMar>
          <w:left w:w="70" w:type="dxa"/>
          <w:right w:w="70" w:type="dxa"/>
        </w:tblCellMar>
        <w:tblLook w:val="04A0" w:firstRow="1" w:lastRow="0" w:firstColumn="1" w:lastColumn="0" w:noHBand="0" w:noVBand="1"/>
      </w:tblPr>
      <w:tblGrid>
        <w:gridCol w:w="6460"/>
        <w:gridCol w:w="2840"/>
      </w:tblGrid>
      <w:tr w:rsidR="00946AA4" w:rsidRPr="00946AA4" w14:paraId="2D0CC5C5" w14:textId="77777777" w:rsidTr="00946AA4">
        <w:trPr>
          <w:trHeight w:val="703"/>
        </w:trPr>
        <w:tc>
          <w:tcPr>
            <w:tcW w:w="9300" w:type="dxa"/>
            <w:gridSpan w:val="2"/>
            <w:tcBorders>
              <w:top w:val="nil"/>
              <w:left w:val="nil"/>
              <w:bottom w:val="single" w:sz="8" w:space="0" w:color="auto"/>
              <w:right w:val="nil"/>
            </w:tcBorders>
            <w:vAlign w:val="center"/>
            <w:hideMark/>
          </w:tcPr>
          <w:p w14:paraId="04BEF6C0" w14:textId="341FD412" w:rsidR="00946AA4" w:rsidRPr="00946AA4" w:rsidRDefault="00946AA4" w:rsidP="00946AA4">
            <w:pPr>
              <w:spacing w:after="0" w:line="240" w:lineRule="auto"/>
              <w:jc w:val="center"/>
              <w:rPr>
                <w:rFonts w:ascii="Times New Roman" w:hAnsi="Times New Roman"/>
                <w:b/>
                <w:bCs/>
                <w:color w:val="000000"/>
                <w:sz w:val="24"/>
                <w:szCs w:val="24"/>
                <w:lang w:eastAsia="es-DO"/>
              </w:rPr>
            </w:pPr>
            <w:r w:rsidRPr="00946AA4">
              <w:rPr>
                <w:rFonts w:ascii="Times New Roman" w:hAnsi="Times New Roman"/>
                <w:b/>
                <w:bCs/>
                <w:color w:val="000000"/>
                <w:sz w:val="24"/>
                <w:szCs w:val="24"/>
                <w:lang w:eastAsia="es-DO"/>
              </w:rPr>
              <w:t xml:space="preserve">Tabla </w:t>
            </w:r>
            <w:r>
              <w:rPr>
                <w:rFonts w:ascii="Times New Roman" w:hAnsi="Times New Roman"/>
                <w:b/>
                <w:bCs/>
                <w:color w:val="000000"/>
                <w:sz w:val="24"/>
                <w:szCs w:val="24"/>
                <w:lang w:eastAsia="es-DO"/>
              </w:rPr>
              <w:t>5</w:t>
            </w:r>
            <w:r w:rsidRPr="00946AA4">
              <w:rPr>
                <w:rFonts w:ascii="Times New Roman" w:hAnsi="Times New Roman"/>
                <w:b/>
                <w:bCs/>
                <w:sz w:val="24"/>
                <w:szCs w:val="24"/>
                <w:lang w:eastAsia="es-DO"/>
              </w:rPr>
              <w:t>.</w:t>
            </w:r>
            <w:r w:rsidRPr="00946AA4">
              <w:rPr>
                <w:rFonts w:ascii="Times New Roman" w:hAnsi="Times New Roman"/>
                <w:color w:val="000000"/>
                <w:sz w:val="24"/>
                <w:szCs w:val="24"/>
                <w:lang w:eastAsia="es-DO"/>
              </w:rPr>
              <w:t xml:space="preserve"> Resultados de la Oficina de Libre Acceso a la Información, según objetivo, 2026</w:t>
            </w:r>
          </w:p>
        </w:tc>
      </w:tr>
      <w:tr w:rsidR="00946AA4" w:rsidRPr="00946AA4" w14:paraId="0B711737" w14:textId="77777777" w:rsidTr="00946AA4">
        <w:trPr>
          <w:trHeight w:val="310"/>
        </w:trPr>
        <w:tc>
          <w:tcPr>
            <w:tcW w:w="9300" w:type="dxa"/>
            <w:gridSpan w:val="2"/>
            <w:tcBorders>
              <w:top w:val="single" w:sz="8" w:space="0" w:color="auto"/>
              <w:left w:val="single" w:sz="8" w:space="0" w:color="auto"/>
              <w:bottom w:val="single" w:sz="8" w:space="0" w:color="auto"/>
              <w:right w:val="single" w:sz="8" w:space="0" w:color="auto"/>
            </w:tcBorders>
            <w:shd w:val="clear" w:color="000000" w:fill="808080"/>
            <w:noWrap/>
            <w:vAlign w:val="center"/>
            <w:hideMark/>
          </w:tcPr>
          <w:p w14:paraId="5E0BF2DE" w14:textId="77777777" w:rsidR="00946AA4" w:rsidRPr="00946AA4" w:rsidRDefault="00946AA4" w:rsidP="00946AA4">
            <w:pPr>
              <w:spacing w:after="0" w:line="240" w:lineRule="auto"/>
              <w:jc w:val="center"/>
              <w:rPr>
                <w:rFonts w:ascii="Times New Roman" w:hAnsi="Times New Roman"/>
                <w:b/>
                <w:bCs/>
                <w:color w:val="FFFFFF"/>
                <w:sz w:val="24"/>
                <w:szCs w:val="24"/>
                <w:lang w:eastAsia="es-DO"/>
              </w:rPr>
            </w:pPr>
            <w:r w:rsidRPr="00946AA4">
              <w:rPr>
                <w:rFonts w:ascii="Times New Roman" w:hAnsi="Times New Roman"/>
                <w:b/>
                <w:bCs/>
                <w:color w:val="FFFFFF"/>
                <w:sz w:val="24"/>
                <w:szCs w:val="24"/>
                <w:lang w:eastAsia="es-DO"/>
              </w:rPr>
              <w:t>Oficina de Libre Acceso a la Información</w:t>
            </w:r>
          </w:p>
        </w:tc>
      </w:tr>
      <w:tr w:rsidR="00946AA4" w:rsidRPr="00946AA4" w14:paraId="49FB68F1" w14:textId="77777777" w:rsidTr="00946AA4">
        <w:trPr>
          <w:trHeight w:val="310"/>
        </w:trPr>
        <w:tc>
          <w:tcPr>
            <w:tcW w:w="6460" w:type="dxa"/>
            <w:tcBorders>
              <w:top w:val="nil"/>
              <w:left w:val="single" w:sz="8" w:space="0" w:color="auto"/>
              <w:bottom w:val="single" w:sz="8" w:space="0" w:color="auto"/>
              <w:right w:val="single" w:sz="8" w:space="0" w:color="auto"/>
            </w:tcBorders>
            <w:shd w:val="clear" w:color="000000" w:fill="002060"/>
            <w:noWrap/>
            <w:vAlign w:val="center"/>
            <w:hideMark/>
          </w:tcPr>
          <w:p w14:paraId="0C944BA3" w14:textId="77777777" w:rsidR="00946AA4" w:rsidRPr="00946AA4" w:rsidRDefault="00946AA4" w:rsidP="00946AA4">
            <w:pPr>
              <w:spacing w:after="0" w:line="240" w:lineRule="auto"/>
              <w:jc w:val="center"/>
              <w:rPr>
                <w:rFonts w:ascii="Times New Roman" w:hAnsi="Times New Roman"/>
                <w:b/>
                <w:bCs/>
                <w:color w:val="FFFFFF"/>
                <w:sz w:val="24"/>
                <w:szCs w:val="24"/>
                <w:lang w:eastAsia="es-DO"/>
              </w:rPr>
            </w:pPr>
            <w:r w:rsidRPr="00946AA4">
              <w:rPr>
                <w:rFonts w:ascii="Times New Roman" w:hAnsi="Times New Roman"/>
                <w:b/>
                <w:bCs/>
                <w:color w:val="FFFFFF"/>
                <w:sz w:val="24"/>
                <w:szCs w:val="24"/>
                <w:lang w:eastAsia="es-DO"/>
              </w:rPr>
              <w:t>Objetivo</w:t>
            </w:r>
          </w:p>
        </w:tc>
        <w:tc>
          <w:tcPr>
            <w:tcW w:w="2840" w:type="dxa"/>
            <w:tcBorders>
              <w:top w:val="nil"/>
              <w:left w:val="nil"/>
              <w:bottom w:val="single" w:sz="8" w:space="0" w:color="auto"/>
              <w:right w:val="single" w:sz="8" w:space="0" w:color="auto"/>
            </w:tcBorders>
            <w:shd w:val="clear" w:color="000000" w:fill="002060"/>
            <w:noWrap/>
            <w:vAlign w:val="center"/>
            <w:hideMark/>
          </w:tcPr>
          <w:p w14:paraId="3026579A" w14:textId="77777777" w:rsidR="00946AA4" w:rsidRPr="00946AA4" w:rsidRDefault="00946AA4" w:rsidP="00946AA4">
            <w:pPr>
              <w:spacing w:after="0" w:line="240" w:lineRule="auto"/>
              <w:jc w:val="center"/>
              <w:rPr>
                <w:rFonts w:ascii="Times New Roman" w:hAnsi="Times New Roman"/>
                <w:b/>
                <w:bCs/>
                <w:color w:val="FFFFFF"/>
                <w:sz w:val="24"/>
                <w:szCs w:val="24"/>
                <w:lang w:eastAsia="es-DO"/>
              </w:rPr>
            </w:pPr>
            <w:r w:rsidRPr="00946AA4">
              <w:rPr>
                <w:rFonts w:ascii="Times New Roman" w:hAnsi="Times New Roman"/>
                <w:b/>
                <w:bCs/>
                <w:color w:val="FFFFFF"/>
                <w:sz w:val="24"/>
                <w:szCs w:val="24"/>
                <w:lang w:eastAsia="es-DO"/>
              </w:rPr>
              <w:t>% Cumplimiento</w:t>
            </w:r>
          </w:p>
        </w:tc>
      </w:tr>
      <w:tr w:rsidR="00946AA4" w:rsidRPr="00946AA4" w14:paraId="7AEDC959" w14:textId="77777777" w:rsidTr="00946AA4">
        <w:trPr>
          <w:trHeight w:val="630"/>
        </w:trPr>
        <w:tc>
          <w:tcPr>
            <w:tcW w:w="6460" w:type="dxa"/>
            <w:tcBorders>
              <w:top w:val="nil"/>
              <w:left w:val="single" w:sz="8" w:space="0" w:color="auto"/>
              <w:bottom w:val="single" w:sz="8" w:space="0" w:color="auto"/>
              <w:right w:val="single" w:sz="8" w:space="0" w:color="auto"/>
            </w:tcBorders>
            <w:vAlign w:val="center"/>
            <w:hideMark/>
          </w:tcPr>
          <w:p w14:paraId="4CF5AFA8" w14:textId="77777777" w:rsidR="00946AA4" w:rsidRPr="00946AA4" w:rsidRDefault="00946AA4" w:rsidP="00946AA4">
            <w:pPr>
              <w:spacing w:after="0" w:line="240" w:lineRule="auto"/>
              <w:rPr>
                <w:rFonts w:ascii="Times New Roman" w:hAnsi="Times New Roman"/>
                <w:color w:val="000000"/>
                <w:sz w:val="24"/>
                <w:szCs w:val="24"/>
                <w:lang w:eastAsia="es-DO"/>
              </w:rPr>
            </w:pPr>
            <w:r w:rsidRPr="00946AA4">
              <w:rPr>
                <w:rFonts w:ascii="Times New Roman" w:hAnsi="Times New Roman"/>
                <w:color w:val="000000"/>
                <w:sz w:val="24"/>
                <w:szCs w:val="24"/>
                <w:lang w:eastAsia="es-DO"/>
              </w:rPr>
              <w:t>Respuesta a las solicitudes ciudadanos y cumplimiento de las publicaciones.</w:t>
            </w:r>
          </w:p>
        </w:tc>
        <w:tc>
          <w:tcPr>
            <w:tcW w:w="2840" w:type="dxa"/>
            <w:tcBorders>
              <w:top w:val="nil"/>
              <w:left w:val="nil"/>
              <w:bottom w:val="single" w:sz="8" w:space="0" w:color="auto"/>
              <w:right w:val="single" w:sz="8" w:space="0" w:color="auto"/>
            </w:tcBorders>
            <w:noWrap/>
            <w:vAlign w:val="center"/>
            <w:hideMark/>
          </w:tcPr>
          <w:p w14:paraId="08608C2A" w14:textId="77777777" w:rsidR="00946AA4" w:rsidRPr="00946AA4" w:rsidRDefault="00946AA4" w:rsidP="00946AA4">
            <w:pPr>
              <w:spacing w:after="0" w:line="240" w:lineRule="auto"/>
              <w:jc w:val="center"/>
              <w:rPr>
                <w:rFonts w:ascii="Times New Roman" w:hAnsi="Times New Roman"/>
                <w:color w:val="000000"/>
                <w:sz w:val="24"/>
                <w:szCs w:val="24"/>
                <w:lang w:eastAsia="es-DO"/>
              </w:rPr>
            </w:pPr>
            <w:r w:rsidRPr="00946AA4">
              <w:rPr>
                <w:rFonts w:ascii="Times New Roman" w:hAnsi="Times New Roman"/>
                <w:color w:val="000000"/>
                <w:sz w:val="24"/>
                <w:szCs w:val="24"/>
                <w:lang w:eastAsia="es-DO"/>
              </w:rPr>
              <w:t>100%</w:t>
            </w:r>
          </w:p>
        </w:tc>
      </w:tr>
      <w:tr w:rsidR="00946AA4" w:rsidRPr="00946AA4" w14:paraId="2B8671F9" w14:textId="77777777" w:rsidTr="00946AA4">
        <w:trPr>
          <w:trHeight w:val="840"/>
        </w:trPr>
        <w:tc>
          <w:tcPr>
            <w:tcW w:w="6460" w:type="dxa"/>
            <w:tcBorders>
              <w:top w:val="nil"/>
              <w:left w:val="single" w:sz="8" w:space="0" w:color="auto"/>
              <w:bottom w:val="single" w:sz="8" w:space="0" w:color="auto"/>
              <w:right w:val="single" w:sz="8" w:space="0" w:color="auto"/>
            </w:tcBorders>
            <w:vAlign w:val="center"/>
            <w:hideMark/>
          </w:tcPr>
          <w:p w14:paraId="0F524DFA" w14:textId="77777777" w:rsidR="00946AA4" w:rsidRPr="00946AA4" w:rsidRDefault="00946AA4" w:rsidP="00946AA4">
            <w:pPr>
              <w:spacing w:after="0" w:line="240" w:lineRule="auto"/>
              <w:rPr>
                <w:rFonts w:ascii="Times New Roman" w:hAnsi="Times New Roman"/>
                <w:color w:val="000000"/>
                <w:sz w:val="24"/>
                <w:szCs w:val="24"/>
                <w:lang w:eastAsia="es-DO"/>
              </w:rPr>
            </w:pPr>
            <w:r w:rsidRPr="00946AA4">
              <w:rPr>
                <w:rFonts w:ascii="Times New Roman" w:hAnsi="Times New Roman"/>
                <w:color w:val="000000"/>
                <w:sz w:val="24"/>
                <w:szCs w:val="24"/>
                <w:lang w:eastAsia="es-DO"/>
              </w:rPr>
              <w:t>Cumplimiento de todas las actividades contempladas en el Plan de Trabajo de la CIGCN.</w:t>
            </w:r>
          </w:p>
        </w:tc>
        <w:tc>
          <w:tcPr>
            <w:tcW w:w="2840" w:type="dxa"/>
            <w:tcBorders>
              <w:top w:val="nil"/>
              <w:left w:val="nil"/>
              <w:bottom w:val="single" w:sz="8" w:space="0" w:color="auto"/>
              <w:right w:val="single" w:sz="8" w:space="0" w:color="auto"/>
            </w:tcBorders>
            <w:noWrap/>
            <w:vAlign w:val="center"/>
            <w:hideMark/>
          </w:tcPr>
          <w:p w14:paraId="63861FFF" w14:textId="77777777" w:rsidR="00946AA4" w:rsidRPr="00946AA4" w:rsidRDefault="00946AA4" w:rsidP="00946AA4">
            <w:pPr>
              <w:spacing w:after="0" w:line="240" w:lineRule="auto"/>
              <w:jc w:val="center"/>
              <w:rPr>
                <w:rFonts w:ascii="Times New Roman" w:hAnsi="Times New Roman"/>
                <w:color w:val="000000"/>
                <w:sz w:val="24"/>
                <w:szCs w:val="24"/>
                <w:lang w:eastAsia="es-DO"/>
              </w:rPr>
            </w:pPr>
            <w:r w:rsidRPr="00946AA4">
              <w:rPr>
                <w:rFonts w:ascii="Times New Roman" w:hAnsi="Times New Roman"/>
                <w:color w:val="000000"/>
                <w:sz w:val="24"/>
                <w:szCs w:val="24"/>
                <w:lang w:eastAsia="es-DO"/>
              </w:rPr>
              <w:t>100%</w:t>
            </w:r>
          </w:p>
        </w:tc>
      </w:tr>
      <w:tr w:rsidR="00946AA4" w:rsidRPr="00946AA4" w14:paraId="64E5AF82" w14:textId="77777777" w:rsidTr="00946AA4">
        <w:trPr>
          <w:trHeight w:val="310"/>
        </w:trPr>
        <w:tc>
          <w:tcPr>
            <w:tcW w:w="6460" w:type="dxa"/>
            <w:tcBorders>
              <w:top w:val="nil"/>
              <w:left w:val="single" w:sz="8" w:space="0" w:color="auto"/>
              <w:bottom w:val="single" w:sz="8" w:space="0" w:color="auto"/>
              <w:right w:val="single" w:sz="8" w:space="0" w:color="auto"/>
            </w:tcBorders>
            <w:shd w:val="clear" w:color="000000" w:fill="002060"/>
            <w:noWrap/>
            <w:vAlign w:val="center"/>
            <w:hideMark/>
          </w:tcPr>
          <w:p w14:paraId="5FCF2C5B" w14:textId="77777777" w:rsidR="00946AA4" w:rsidRPr="00946AA4" w:rsidRDefault="00946AA4" w:rsidP="00946AA4">
            <w:pPr>
              <w:spacing w:after="0" w:line="240" w:lineRule="auto"/>
              <w:rPr>
                <w:rFonts w:ascii="Times New Roman" w:hAnsi="Times New Roman"/>
                <w:b/>
                <w:bCs/>
                <w:color w:val="FFFFFF"/>
                <w:sz w:val="24"/>
                <w:szCs w:val="24"/>
                <w:lang w:eastAsia="es-DO"/>
              </w:rPr>
            </w:pPr>
            <w:r w:rsidRPr="00946AA4">
              <w:rPr>
                <w:rFonts w:ascii="Times New Roman" w:hAnsi="Times New Roman"/>
                <w:b/>
                <w:bCs/>
                <w:color w:val="FFFFFF"/>
                <w:sz w:val="24"/>
                <w:szCs w:val="24"/>
                <w:lang w:eastAsia="es-DO"/>
              </w:rPr>
              <w:t>Porcentaje total de cumplimiento</w:t>
            </w:r>
          </w:p>
        </w:tc>
        <w:tc>
          <w:tcPr>
            <w:tcW w:w="2840" w:type="dxa"/>
            <w:tcBorders>
              <w:top w:val="nil"/>
              <w:left w:val="nil"/>
              <w:bottom w:val="single" w:sz="8" w:space="0" w:color="auto"/>
              <w:right w:val="single" w:sz="8" w:space="0" w:color="auto"/>
            </w:tcBorders>
            <w:shd w:val="clear" w:color="000000" w:fill="002060"/>
            <w:noWrap/>
            <w:vAlign w:val="center"/>
            <w:hideMark/>
          </w:tcPr>
          <w:p w14:paraId="29E5832A" w14:textId="77777777" w:rsidR="00946AA4" w:rsidRPr="00946AA4" w:rsidRDefault="00946AA4" w:rsidP="00946AA4">
            <w:pPr>
              <w:spacing w:after="0" w:line="240" w:lineRule="auto"/>
              <w:jc w:val="center"/>
              <w:rPr>
                <w:rFonts w:ascii="Times New Roman" w:hAnsi="Times New Roman"/>
                <w:b/>
                <w:bCs/>
                <w:color w:val="FFFFFF"/>
                <w:sz w:val="24"/>
                <w:szCs w:val="24"/>
                <w:lang w:eastAsia="es-DO"/>
              </w:rPr>
            </w:pPr>
            <w:r w:rsidRPr="00946AA4">
              <w:rPr>
                <w:rFonts w:ascii="Times New Roman" w:hAnsi="Times New Roman"/>
                <w:b/>
                <w:bCs/>
                <w:color w:val="FFFFFF"/>
                <w:sz w:val="24"/>
                <w:szCs w:val="24"/>
                <w:lang w:eastAsia="es-DO"/>
              </w:rPr>
              <w:t>100%</w:t>
            </w:r>
          </w:p>
        </w:tc>
      </w:tr>
      <w:tr w:rsidR="00946AA4" w:rsidRPr="00946AA4" w14:paraId="1F8533E0" w14:textId="77777777" w:rsidTr="00946AA4">
        <w:trPr>
          <w:trHeight w:val="40"/>
        </w:trPr>
        <w:tc>
          <w:tcPr>
            <w:tcW w:w="9300" w:type="dxa"/>
            <w:gridSpan w:val="2"/>
            <w:tcBorders>
              <w:top w:val="single" w:sz="8" w:space="0" w:color="auto"/>
              <w:left w:val="nil"/>
              <w:bottom w:val="nil"/>
              <w:right w:val="nil"/>
            </w:tcBorders>
            <w:vAlign w:val="center"/>
            <w:hideMark/>
          </w:tcPr>
          <w:p w14:paraId="5A8AF27B" w14:textId="1DE766FD" w:rsidR="00946AA4" w:rsidRPr="00946AA4" w:rsidRDefault="00946AA4" w:rsidP="00946AA4">
            <w:pPr>
              <w:spacing w:after="0" w:line="240" w:lineRule="auto"/>
              <w:jc w:val="center"/>
              <w:rPr>
                <w:rFonts w:ascii="Times New Roman" w:hAnsi="Times New Roman"/>
                <w:i/>
                <w:iCs/>
                <w:color w:val="000000"/>
                <w:sz w:val="20"/>
                <w:szCs w:val="20"/>
                <w:lang w:eastAsia="es-DO"/>
              </w:rPr>
            </w:pPr>
            <w:r w:rsidRPr="00946AA4">
              <w:rPr>
                <w:rFonts w:ascii="Times New Roman" w:hAnsi="Times New Roman"/>
                <w:b/>
                <w:bCs/>
                <w:i/>
                <w:iCs/>
                <w:color w:val="000000"/>
                <w:sz w:val="20"/>
                <w:szCs w:val="20"/>
                <w:lang w:eastAsia="es-DO"/>
              </w:rPr>
              <w:t>Fuente:</w:t>
            </w:r>
            <w:r w:rsidRPr="00946AA4">
              <w:rPr>
                <w:rFonts w:ascii="Times New Roman" w:hAnsi="Times New Roman"/>
                <w:i/>
                <w:iCs/>
                <w:color w:val="000000"/>
                <w:sz w:val="20"/>
                <w:szCs w:val="20"/>
                <w:lang w:eastAsia="es-DO"/>
              </w:rPr>
              <w:t xml:space="preserve"> Elaboración propia con datos obtenidos de las ejecuciones del POA 2026 de la Oficina de Libre Acceso a la Información.</w:t>
            </w:r>
          </w:p>
        </w:tc>
      </w:tr>
    </w:tbl>
    <w:p w14:paraId="1CE0EDD3" w14:textId="77777777" w:rsidR="004C4019" w:rsidRPr="004C4019" w:rsidRDefault="004C4019" w:rsidP="004C4019"/>
    <w:p w14:paraId="663A29CF" w14:textId="1D9A293B" w:rsidR="00840F8D" w:rsidRPr="004C4019" w:rsidRDefault="00DE0469" w:rsidP="0036483E">
      <w:pPr>
        <w:pStyle w:val="Ttulo1"/>
        <w:numPr>
          <w:ilvl w:val="0"/>
          <w:numId w:val="9"/>
        </w:numPr>
        <w:spacing w:line="360" w:lineRule="auto"/>
        <w:ind w:left="0"/>
        <w:rPr>
          <w:rFonts w:ascii="Times New Roman" w:hAnsi="Times New Roman" w:cs="Times New Roman"/>
          <w:b/>
          <w:bCs/>
          <w:sz w:val="24"/>
          <w:szCs w:val="24"/>
        </w:rPr>
      </w:pPr>
      <w:bookmarkStart w:id="38" w:name="_Toc242875715"/>
      <w:r w:rsidRPr="00DE0469">
        <w:rPr>
          <w:rFonts w:ascii="Times New Roman" w:hAnsi="Times New Roman" w:cs="Times New Roman"/>
          <w:b/>
          <w:bCs/>
          <w:sz w:val="24"/>
          <w:szCs w:val="24"/>
        </w:rPr>
        <w:t xml:space="preserve">Departamento de </w:t>
      </w:r>
      <w:r w:rsidR="00946AA4">
        <w:rPr>
          <w:rFonts w:ascii="Times New Roman" w:hAnsi="Times New Roman" w:cs="Times New Roman"/>
          <w:b/>
          <w:bCs/>
          <w:sz w:val="24"/>
          <w:szCs w:val="24"/>
        </w:rPr>
        <w:t>Seguridad Militar</w:t>
      </w:r>
      <w:bookmarkEnd w:id="38"/>
    </w:p>
    <w:p w14:paraId="3CD9B60E" w14:textId="7FB2C866" w:rsidR="00946AA4" w:rsidRPr="00946AA4" w:rsidRDefault="00946AA4" w:rsidP="00946AA4">
      <w:pPr>
        <w:spacing w:after="160" w:line="278" w:lineRule="auto"/>
        <w:jc w:val="both"/>
        <w:rPr>
          <w:rFonts w:ascii="Times New Roman" w:hAnsi="Times New Roman"/>
          <w:sz w:val="24"/>
          <w:szCs w:val="24"/>
        </w:rPr>
      </w:pPr>
      <w:r w:rsidRPr="00946AA4">
        <w:rPr>
          <w:rFonts w:ascii="Times New Roman" w:hAnsi="Times New Roman"/>
          <w:sz w:val="24"/>
          <w:szCs w:val="24"/>
        </w:rPr>
        <w:t xml:space="preserve">Durante el tercer trimestre, el </w:t>
      </w:r>
      <w:r w:rsidRPr="00946AA4">
        <w:rPr>
          <w:rFonts w:ascii="Times New Roman" w:hAnsi="Times New Roman"/>
          <w:b/>
          <w:bCs/>
          <w:sz w:val="24"/>
          <w:szCs w:val="24"/>
        </w:rPr>
        <w:t>Departamento de Seguridad Militar</w:t>
      </w:r>
      <w:r w:rsidRPr="00946AA4">
        <w:rPr>
          <w:rFonts w:ascii="Times New Roman" w:hAnsi="Times New Roman"/>
          <w:sz w:val="24"/>
          <w:szCs w:val="24"/>
        </w:rPr>
        <w:t xml:space="preserve"> mantuvo las acciones de protección y resguardo de las instalaciones físicas, el personal y los activos institucionales, además de brindar apoyo a las jornadas de distribución y otras operaciones de la entidad. Estas labores contribuyen a preservar las condiciones de seguridad necesarias para el desarrollo de las actividades institucionales y la continuidad de los servicios operativos. Asimismo, el acompañamiento a las jornadas de distribución representa un componente de </w:t>
      </w:r>
      <w:r w:rsidRPr="00946AA4">
        <w:rPr>
          <w:rFonts w:ascii="Times New Roman" w:hAnsi="Times New Roman"/>
          <w:sz w:val="24"/>
          <w:szCs w:val="24"/>
        </w:rPr>
        <w:lastRenderedPageBreak/>
        <w:t>apoyo para el desarrollo ordenado de las operaciones en los distintos puntos de intervención. Se recomienda continuar con la aplicación de los protocolos de seguridad, el registro de las incidencias y la coordinación con las áreas operativas, a fin de mantener la capacidad de respuesta ante los requerimientos institucionales. La información disponible describe el desempeño del departamento, pero no presenta un porcentaje numérico específico que permita cuantificar su ejecución.</w:t>
      </w:r>
    </w:p>
    <w:tbl>
      <w:tblPr>
        <w:tblW w:w="9300" w:type="dxa"/>
        <w:tblCellMar>
          <w:left w:w="70" w:type="dxa"/>
          <w:right w:w="70" w:type="dxa"/>
        </w:tblCellMar>
        <w:tblLook w:val="04A0" w:firstRow="1" w:lastRow="0" w:firstColumn="1" w:lastColumn="0" w:noHBand="0" w:noVBand="1"/>
      </w:tblPr>
      <w:tblGrid>
        <w:gridCol w:w="6460"/>
        <w:gridCol w:w="2840"/>
      </w:tblGrid>
      <w:tr w:rsidR="00946AA4" w:rsidRPr="00946AA4" w14:paraId="5E70FABC" w14:textId="77777777" w:rsidTr="00946AA4">
        <w:trPr>
          <w:trHeight w:val="600"/>
        </w:trPr>
        <w:tc>
          <w:tcPr>
            <w:tcW w:w="9300" w:type="dxa"/>
            <w:gridSpan w:val="2"/>
            <w:tcBorders>
              <w:top w:val="nil"/>
              <w:left w:val="nil"/>
              <w:bottom w:val="single" w:sz="8" w:space="0" w:color="auto"/>
              <w:right w:val="nil"/>
            </w:tcBorders>
            <w:vAlign w:val="center"/>
            <w:hideMark/>
          </w:tcPr>
          <w:p w14:paraId="5BEAEC1D" w14:textId="3A9D0043" w:rsidR="00946AA4" w:rsidRPr="00946AA4" w:rsidRDefault="00946AA4" w:rsidP="00EB55E9">
            <w:pPr>
              <w:spacing w:after="0" w:line="240" w:lineRule="auto"/>
              <w:rPr>
                <w:rFonts w:ascii="Times New Roman" w:hAnsi="Times New Roman"/>
                <w:b/>
                <w:bCs/>
                <w:color w:val="000000"/>
                <w:sz w:val="24"/>
                <w:szCs w:val="24"/>
                <w:lang w:eastAsia="es-DO"/>
              </w:rPr>
            </w:pPr>
            <w:r w:rsidRPr="00946AA4">
              <w:rPr>
                <w:rFonts w:ascii="Times New Roman" w:hAnsi="Times New Roman"/>
                <w:b/>
                <w:bCs/>
                <w:color w:val="000000"/>
                <w:sz w:val="24"/>
                <w:szCs w:val="24"/>
                <w:lang w:eastAsia="es-DO"/>
              </w:rPr>
              <w:t xml:space="preserve">Tabla </w:t>
            </w:r>
            <w:r>
              <w:rPr>
                <w:rFonts w:ascii="Times New Roman" w:hAnsi="Times New Roman"/>
                <w:b/>
                <w:bCs/>
                <w:color w:val="000000"/>
                <w:sz w:val="24"/>
                <w:szCs w:val="24"/>
                <w:lang w:eastAsia="es-DO"/>
              </w:rPr>
              <w:t>6</w:t>
            </w:r>
            <w:r w:rsidRPr="00946AA4">
              <w:rPr>
                <w:rFonts w:ascii="Times New Roman" w:hAnsi="Times New Roman"/>
                <w:b/>
                <w:bCs/>
                <w:sz w:val="24"/>
                <w:szCs w:val="24"/>
                <w:lang w:eastAsia="es-DO"/>
              </w:rPr>
              <w:t>.</w:t>
            </w:r>
            <w:r w:rsidRPr="00946AA4">
              <w:rPr>
                <w:rFonts w:ascii="Times New Roman" w:hAnsi="Times New Roman"/>
                <w:color w:val="000000"/>
                <w:sz w:val="24"/>
                <w:szCs w:val="24"/>
                <w:lang w:eastAsia="es-DO"/>
              </w:rPr>
              <w:t xml:space="preserve"> Resultados del Departamento de Seguridad Militar, según objetivo, 2026</w:t>
            </w:r>
          </w:p>
        </w:tc>
      </w:tr>
      <w:tr w:rsidR="00946AA4" w:rsidRPr="00946AA4" w14:paraId="297ED636" w14:textId="77777777" w:rsidTr="00946AA4">
        <w:trPr>
          <w:trHeight w:val="310"/>
        </w:trPr>
        <w:tc>
          <w:tcPr>
            <w:tcW w:w="9300" w:type="dxa"/>
            <w:gridSpan w:val="2"/>
            <w:tcBorders>
              <w:top w:val="single" w:sz="8" w:space="0" w:color="auto"/>
              <w:left w:val="single" w:sz="8" w:space="0" w:color="auto"/>
              <w:bottom w:val="single" w:sz="8" w:space="0" w:color="auto"/>
              <w:right w:val="single" w:sz="8" w:space="0" w:color="auto"/>
            </w:tcBorders>
            <w:shd w:val="clear" w:color="000000" w:fill="808080"/>
            <w:noWrap/>
            <w:vAlign w:val="center"/>
            <w:hideMark/>
          </w:tcPr>
          <w:p w14:paraId="2F4FF536" w14:textId="77777777" w:rsidR="00946AA4" w:rsidRPr="00946AA4" w:rsidRDefault="00946AA4" w:rsidP="00946AA4">
            <w:pPr>
              <w:spacing w:after="0" w:line="240" w:lineRule="auto"/>
              <w:jc w:val="center"/>
              <w:rPr>
                <w:rFonts w:ascii="Times New Roman" w:hAnsi="Times New Roman"/>
                <w:b/>
                <w:bCs/>
                <w:color w:val="FFFFFF"/>
                <w:sz w:val="24"/>
                <w:szCs w:val="24"/>
                <w:lang w:eastAsia="es-DO"/>
              </w:rPr>
            </w:pPr>
            <w:r w:rsidRPr="00946AA4">
              <w:rPr>
                <w:rFonts w:ascii="Times New Roman" w:hAnsi="Times New Roman"/>
                <w:b/>
                <w:bCs/>
                <w:color w:val="FFFFFF"/>
                <w:sz w:val="24"/>
                <w:szCs w:val="24"/>
                <w:lang w:eastAsia="es-DO"/>
              </w:rPr>
              <w:t>Departamento de Seguridad Militar</w:t>
            </w:r>
          </w:p>
        </w:tc>
      </w:tr>
      <w:tr w:rsidR="00946AA4" w:rsidRPr="00946AA4" w14:paraId="4A204372" w14:textId="77777777" w:rsidTr="00946AA4">
        <w:trPr>
          <w:trHeight w:val="310"/>
        </w:trPr>
        <w:tc>
          <w:tcPr>
            <w:tcW w:w="6460" w:type="dxa"/>
            <w:tcBorders>
              <w:top w:val="nil"/>
              <w:left w:val="single" w:sz="8" w:space="0" w:color="auto"/>
              <w:bottom w:val="single" w:sz="8" w:space="0" w:color="auto"/>
              <w:right w:val="single" w:sz="8" w:space="0" w:color="auto"/>
            </w:tcBorders>
            <w:shd w:val="clear" w:color="000000" w:fill="002060"/>
            <w:noWrap/>
            <w:vAlign w:val="center"/>
            <w:hideMark/>
          </w:tcPr>
          <w:p w14:paraId="01EC94F0" w14:textId="77777777" w:rsidR="00946AA4" w:rsidRPr="00946AA4" w:rsidRDefault="00946AA4" w:rsidP="00946AA4">
            <w:pPr>
              <w:spacing w:after="0" w:line="240" w:lineRule="auto"/>
              <w:jc w:val="center"/>
              <w:rPr>
                <w:rFonts w:ascii="Times New Roman" w:hAnsi="Times New Roman"/>
                <w:b/>
                <w:bCs/>
                <w:color w:val="FFFFFF"/>
                <w:sz w:val="24"/>
                <w:szCs w:val="24"/>
                <w:lang w:eastAsia="es-DO"/>
              </w:rPr>
            </w:pPr>
            <w:r w:rsidRPr="00946AA4">
              <w:rPr>
                <w:rFonts w:ascii="Times New Roman" w:hAnsi="Times New Roman"/>
                <w:b/>
                <w:bCs/>
                <w:color w:val="FFFFFF"/>
                <w:sz w:val="24"/>
                <w:szCs w:val="24"/>
                <w:lang w:eastAsia="es-DO"/>
              </w:rPr>
              <w:t>Objetivo</w:t>
            </w:r>
          </w:p>
        </w:tc>
        <w:tc>
          <w:tcPr>
            <w:tcW w:w="2840" w:type="dxa"/>
            <w:tcBorders>
              <w:top w:val="nil"/>
              <w:left w:val="nil"/>
              <w:bottom w:val="single" w:sz="8" w:space="0" w:color="auto"/>
              <w:right w:val="single" w:sz="8" w:space="0" w:color="auto"/>
            </w:tcBorders>
            <w:shd w:val="clear" w:color="000000" w:fill="002060"/>
            <w:noWrap/>
            <w:vAlign w:val="center"/>
            <w:hideMark/>
          </w:tcPr>
          <w:p w14:paraId="6C1A5AF4" w14:textId="77777777" w:rsidR="00946AA4" w:rsidRPr="00946AA4" w:rsidRDefault="00946AA4" w:rsidP="00946AA4">
            <w:pPr>
              <w:spacing w:after="0" w:line="240" w:lineRule="auto"/>
              <w:jc w:val="center"/>
              <w:rPr>
                <w:rFonts w:ascii="Times New Roman" w:hAnsi="Times New Roman"/>
                <w:b/>
                <w:bCs/>
                <w:color w:val="FFFFFF"/>
                <w:sz w:val="24"/>
                <w:szCs w:val="24"/>
                <w:lang w:eastAsia="es-DO"/>
              </w:rPr>
            </w:pPr>
            <w:r w:rsidRPr="00946AA4">
              <w:rPr>
                <w:rFonts w:ascii="Times New Roman" w:hAnsi="Times New Roman"/>
                <w:b/>
                <w:bCs/>
                <w:color w:val="FFFFFF"/>
                <w:sz w:val="24"/>
                <w:szCs w:val="24"/>
                <w:lang w:eastAsia="es-DO"/>
              </w:rPr>
              <w:t>% Cumplimiento</w:t>
            </w:r>
          </w:p>
        </w:tc>
      </w:tr>
      <w:tr w:rsidR="00946AA4" w:rsidRPr="00946AA4" w14:paraId="0DE2C7E1" w14:textId="77777777" w:rsidTr="00946AA4">
        <w:trPr>
          <w:trHeight w:val="320"/>
        </w:trPr>
        <w:tc>
          <w:tcPr>
            <w:tcW w:w="6460" w:type="dxa"/>
            <w:tcBorders>
              <w:top w:val="nil"/>
              <w:left w:val="single" w:sz="8" w:space="0" w:color="auto"/>
              <w:bottom w:val="single" w:sz="8" w:space="0" w:color="auto"/>
              <w:right w:val="single" w:sz="8" w:space="0" w:color="auto"/>
            </w:tcBorders>
            <w:vAlign w:val="center"/>
            <w:hideMark/>
          </w:tcPr>
          <w:p w14:paraId="52C8401C" w14:textId="77777777" w:rsidR="00946AA4" w:rsidRPr="00946AA4" w:rsidRDefault="00946AA4" w:rsidP="00946AA4">
            <w:pPr>
              <w:spacing w:after="0" w:line="240" w:lineRule="auto"/>
              <w:rPr>
                <w:rFonts w:ascii="Times New Roman" w:hAnsi="Times New Roman"/>
                <w:color w:val="000000"/>
                <w:sz w:val="24"/>
                <w:szCs w:val="24"/>
                <w:lang w:eastAsia="es-DO"/>
              </w:rPr>
            </w:pPr>
            <w:r w:rsidRPr="00946AA4">
              <w:rPr>
                <w:rFonts w:ascii="Times New Roman" w:hAnsi="Times New Roman"/>
                <w:color w:val="000000"/>
                <w:sz w:val="24"/>
                <w:szCs w:val="24"/>
                <w:lang w:eastAsia="es-DO"/>
              </w:rPr>
              <w:t>Servicio de seguridad militar a las bodegas móviles.</w:t>
            </w:r>
          </w:p>
        </w:tc>
        <w:tc>
          <w:tcPr>
            <w:tcW w:w="2840" w:type="dxa"/>
            <w:tcBorders>
              <w:top w:val="nil"/>
              <w:left w:val="nil"/>
              <w:bottom w:val="single" w:sz="8" w:space="0" w:color="auto"/>
              <w:right w:val="single" w:sz="8" w:space="0" w:color="auto"/>
            </w:tcBorders>
            <w:noWrap/>
            <w:vAlign w:val="center"/>
            <w:hideMark/>
          </w:tcPr>
          <w:p w14:paraId="675047E3" w14:textId="77777777" w:rsidR="00946AA4" w:rsidRPr="00946AA4" w:rsidRDefault="00946AA4" w:rsidP="00946AA4">
            <w:pPr>
              <w:spacing w:after="0" w:line="240" w:lineRule="auto"/>
              <w:jc w:val="center"/>
              <w:rPr>
                <w:rFonts w:ascii="Times New Roman" w:hAnsi="Times New Roman"/>
                <w:color w:val="000000"/>
                <w:sz w:val="24"/>
                <w:szCs w:val="24"/>
                <w:lang w:eastAsia="es-DO"/>
              </w:rPr>
            </w:pPr>
            <w:r w:rsidRPr="00946AA4">
              <w:rPr>
                <w:rFonts w:ascii="Times New Roman" w:hAnsi="Times New Roman"/>
                <w:color w:val="000000"/>
                <w:sz w:val="24"/>
                <w:szCs w:val="24"/>
                <w:lang w:eastAsia="es-DO"/>
              </w:rPr>
              <w:t>100%</w:t>
            </w:r>
          </w:p>
        </w:tc>
      </w:tr>
      <w:tr w:rsidR="00946AA4" w:rsidRPr="00946AA4" w14:paraId="24C94CDB" w14:textId="77777777" w:rsidTr="00946AA4">
        <w:trPr>
          <w:trHeight w:val="320"/>
        </w:trPr>
        <w:tc>
          <w:tcPr>
            <w:tcW w:w="6460" w:type="dxa"/>
            <w:tcBorders>
              <w:top w:val="nil"/>
              <w:left w:val="single" w:sz="8" w:space="0" w:color="auto"/>
              <w:bottom w:val="single" w:sz="8" w:space="0" w:color="auto"/>
              <w:right w:val="single" w:sz="8" w:space="0" w:color="auto"/>
            </w:tcBorders>
            <w:vAlign w:val="center"/>
            <w:hideMark/>
          </w:tcPr>
          <w:p w14:paraId="501AB23E" w14:textId="77777777" w:rsidR="00946AA4" w:rsidRPr="00946AA4" w:rsidRDefault="00946AA4" w:rsidP="00946AA4">
            <w:pPr>
              <w:spacing w:after="0" w:line="240" w:lineRule="auto"/>
              <w:rPr>
                <w:rFonts w:ascii="Times New Roman" w:hAnsi="Times New Roman"/>
                <w:color w:val="000000"/>
                <w:sz w:val="24"/>
                <w:szCs w:val="24"/>
                <w:lang w:eastAsia="es-DO"/>
              </w:rPr>
            </w:pPr>
            <w:r w:rsidRPr="00946AA4">
              <w:rPr>
                <w:rFonts w:ascii="Times New Roman" w:hAnsi="Times New Roman"/>
                <w:color w:val="000000"/>
                <w:sz w:val="24"/>
                <w:szCs w:val="24"/>
                <w:lang w:eastAsia="es-DO"/>
              </w:rPr>
              <w:t>Servicio de seguridad militar a los mercados de productores.</w:t>
            </w:r>
          </w:p>
        </w:tc>
        <w:tc>
          <w:tcPr>
            <w:tcW w:w="2840" w:type="dxa"/>
            <w:tcBorders>
              <w:top w:val="nil"/>
              <w:left w:val="nil"/>
              <w:bottom w:val="single" w:sz="8" w:space="0" w:color="auto"/>
              <w:right w:val="single" w:sz="8" w:space="0" w:color="auto"/>
            </w:tcBorders>
            <w:noWrap/>
            <w:vAlign w:val="center"/>
            <w:hideMark/>
          </w:tcPr>
          <w:p w14:paraId="2B34D482" w14:textId="77777777" w:rsidR="00946AA4" w:rsidRPr="00946AA4" w:rsidRDefault="00946AA4" w:rsidP="00946AA4">
            <w:pPr>
              <w:spacing w:after="0" w:line="240" w:lineRule="auto"/>
              <w:jc w:val="center"/>
              <w:rPr>
                <w:rFonts w:ascii="Times New Roman" w:hAnsi="Times New Roman"/>
                <w:color w:val="000000"/>
                <w:sz w:val="24"/>
                <w:szCs w:val="24"/>
                <w:lang w:eastAsia="es-DO"/>
              </w:rPr>
            </w:pPr>
            <w:r w:rsidRPr="00946AA4">
              <w:rPr>
                <w:rFonts w:ascii="Times New Roman" w:hAnsi="Times New Roman"/>
                <w:color w:val="000000"/>
                <w:sz w:val="24"/>
                <w:szCs w:val="24"/>
                <w:lang w:eastAsia="es-DO"/>
              </w:rPr>
              <w:t>100%</w:t>
            </w:r>
          </w:p>
        </w:tc>
      </w:tr>
      <w:tr w:rsidR="00946AA4" w:rsidRPr="00946AA4" w14:paraId="771D2FE1" w14:textId="77777777" w:rsidTr="00946AA4">
        <w:trPr>
          <w:trHeight w:val="320"/>
        </w:trPr>
        <w:tc>
          <w:tcPr>
            <w:tcW w:w="6460" w:type="dxa"/>
            <w:tcBorders>
              <w:top w:val="nil"/>
              <w:left w:val="single" w:sz="8" w:space="0" w:color="auto"/>
              <w:bottom w:val="single" w:sz="8" w:space="0" w:color="auto"/>
              <w:right w:val="single" w:sz="8" w:space="0" w:color="auto"/>
            </w:tcBorders>
            <w:vAlign w:val="center"/>
            <w:hideMark/>
          </w:tcPr>
          <w:p w14:paraId="599627ED" w14:textId="77777777" w:rsidR="00946AA4" w:rsidRPr="00946AA4" w:rsidRDefault="00946AA4" w:rsidP="00946AA4">
            <w:pPr>
              <w:spacing w:after="0" w:line="240" w:lineRule="auto"/>
              <w:rPr>
                <w:rFonts w:ascii="Times New Roman" w:hAnsi="Times New Roman"/>
                <w:color w:val="000000"/>
                <w:sz w:val="24"/>
                <w:szCs w:val="24"/>
                <w:lang w:eastAsia="es-DO"/>
              </w:rPr>
            </w:pPr>
            <w:r w:rsidRPr="00946AA4">
              <w:rPr>
                <w:rFonts w:ascii="Times New Roman" w:hAnsi="Times New Roman"/>
                <w:color w:val="000000"/>
                <w:sz w:val="24"/>
                <w:szCs w:val="24"/>
                <w:lang w:eastAsia="es-DO"/>
              </w:rPr>
              <w:t>Servicio de seguridad militar a las ferias agropecuarias.</w:t>
            </w:r>
          </w:p>
        </w:tc>
        <w:tc>
          <w:tcPr>
            <w:tcW w:w="2840" w:type="dxa"/>
            <w:tcBorders>
              <w:top w:val="nil"/>
              <w:left w:val="nil"/>
              <w:bottom w:val="single" w:sz="8" w:space="0" w:color="auto"/>
              <w:right w:val="single" w:sz="8" w:space="0" w:color="auto"/>
            </w:tcBorders>
            <w:noWrap/>
            <w:vAlign w:val="center"/>
            <w:hideMark/>
          </w:tcPr>
          <w:p w14:paraId="70869C0A" w14:textId="77777777" w:rsidR="00946AA4" w:rsidRPr="00946AA4" w:rsidRDefault="00946AA4" w:rsidP="00946AA4">
            <w:pPr>
              <w:spacing w:after="0" w:line="240" w:lineRule="auto"/>
              <w:jc w:val="center"/>
              <w:rPr>
                <w:rFonts w:ascii="Times New Roman" w:hAnsi="Times New Roman"/>
                <w:color w:val="000000"/>
                <w:sz w:val="24"/>
                <w:szCs w:val="24"/>
                <w:lang w:eastAsia="es-DO"/>
              </w:rPr>
            </w:pPr>
            <w:r w:rsidRPr="00946AA4">
              <w:rPr>
                <w:rFonts w:ascii="Times New Roman" w:hAnsi="Times New Roman"/>
                <w:color w:val="000000"/>
                <w:sz w:val="24"/>
                <w:szCs w:val="24"/>
                <w:lang w:eastAsia="es-DO"/>
              </w:rPr>
              <w:t>100%</w:t>
            </w:r>
          </w:p>
        </w:tc>
      </w:tr>
      <w:tr w:rsidR="00946AA4" w:rsidRPr="00946AA4" w14:paraId="3DC27B7E" w14:textId="77777777" w:rsidTr="00946AA4">
        <w:trPr>
          <w:trHeight w:val="320"/>
        </w:trPr>
        <w:tc>
          <w:tcPr>
            <w:tcW w:w="6460" w:type="dxa"/>
            <w:tcBorders>
              <w:top w:val="nil"/>
              <w:left w:val="single" w:sz="8" w:space="0" w:color="auto"/>
              <w:bottom w:val="single" w:sz="8" w:space="0" w:color="auto"/>
              <w:right w:val="single" w:sz="8" w:space="0" w:color="auto"/>
            </w:tcBorders>
            <w:vAlign w:val="center"/>
            <w:hideMark/>
          </w:tcPr>
          <w:p w14:paraId="35C2BB82" w14:textId="77777777" w:rsidR="00946AA4" w:rsidRPr="00946AA4" w:rsidRDefault="00946AA4" w:rsidP="00946AA4">
            <w:pPr>
              <w:spacing w:after="0" w:line="240" w:lineRule="auto"/>
              <w:rPr>
                <w:rFonts w:ascii="Times New Roman" w:hAnsi="Times New Roman"/>
                <w:color w:val="000000"/>
                <w:sz w:val="24"/>
                <w:szCs w:val="24"/>
                <w:lang w:eastAsia="es-DO"/>
              </w:rPr>
            </w:pPr>
            <w:r w:rsidRPr="00946AA4">
              <w:rPr>
                <w:rFonts w:ascii="Times New Roman" w:hAnsi="Times New Roman"/>
                <w:color w:val="000000"/>
                <w:sz w:val="24"/>
                <w:szCs w:val="24"/>
                <w:lang w:eastAsia="es-DO"/>
              </w:rPr>
              <w:t>Servicio de seguridad militar a los camiones de abastecimiento.</w:t>
            </w:r>
          </w:p>
        </w:tc>
        <w:tc>
          <w:tcPr>
            <w:tcW w:w="2840" w:type="dxa"/>
            <w:tcBorders>
              <w:top w:val="nil"/>
              <w:left w:val="nil"/>
              <w:bottom w:val="single" w:sz="8" w:space="0" w:color="auto"/>
              <w:right w:val="single" w:sz="8" w:space="0" w:color="auto"/>
            </w:tcBorders>
            <w:noWrap/>
            <w:vAlign w:val="center"/>
            <w:hideMark/>
          </w:tcPr>
          <w:p w14:paraId="0AA02BF1" w14:textId="77777777" w:rsidR="00946AA4" w:rsidRPr="00946AA4" w:rsidRDefault="00946AA4" w:rsidP="00946AA4">
            <w:pPr>
              <w:spacing w:after="0" w:line="240" w:lineRule="auto"/>
              <w:jc w:val="center"/>
              <w:rPr>
                <w:rFonts w:ascii="Times New Roman" w:hAnsi="Times New Roman"/>
                <w:color w:val="000000"/>
                <w:sz w:val="24"/>
                <w:szCs w:val="24"/>
                <w:lang w:eastAsia="es-DO"/>
              </w:rPr>
            </w:pPr>
            <w:r w:rsidRPr="00946AA4">
              <w:rPr>
                <w:rFonts w:ascii="Times New Roman" w:hAnsi="Times New Roman"/>
                <w:color w:val="000000"/>
                <w:sz w:val="24"/>
                <w:szCs w:val="24"/>
                <w:lang w:eastAsia="es-DO"/>
              </w:rPr>
              <w:t>100%</w:t>
            </w:r>
          </w:p>
        </w:tc>
      </w:tr>
      <w:tr w:rsidR="00946AA4" w:rsidRPr="00946AA4" w14:paraId="14DFD2C3" w14:textId="77777777" w:rsidTr="00946AA4">
        <w:trPr>
          <w:trHeight w:val="320"/>
        </w:trPr>
        <w:tc>
          <w:tcPr>
            <w:tcW w:w="6460" w:type="dxa"/>
            <w:tcBorders>
              <w:top w:val="nil"/>
              <w:left w:val="single" w:sz="8" w:space="0" w:color="auto"/>
              <w:bottom w:val="single" w:sz="8" w:space="0" w:color="auto"/>
              <w:right w:val="single" w:sz="8" w:space="0" w:color="auto"/>
            </w:tcBorders>
            <w:vAlign w:val="center"/>
            <w:hideMark/>
          </w:tcPr>
          <w:p w14:paraId="69085A6D" w14:textId="77777777" w:rsidR="00946AA4" w:rsidRPr="00946AA4" w:rsidRDefault="00946AA4" w:rsidP="00946AA4">
            <w:pPr>
              <w:spacing w:after="0" w:line="240" w:lineRule="auto"/>
              <w:rPr>
                <w:rFonts w:ascii="Times New Roman" w:hAnsi="Times New Roman"/>
                <w:color w:val="000000"/>
                <w:sz w:val="24"/>
                <w:szCs w:val="24"/>
                <w:lang w:eastAsia="es-DO"/>
              </w:rPr>
            </w:pPr>
            <w:r w:rsidRPr="00946AA4">
              <w:rPr>
                <w:rFonts w:ascii="Times New Roman" w:hAnsi="Times New Roman"/>
                <w:color w:val="000000"/>
                <w:sz w:val="24"/>
                <w:szCs w:val="24"/>
                <w:lang w:eastAsia="es-DO"/>
              </w:rPr>
              <w:t>Servicio de seguridad militar a los funcionarios.</w:t>
            </w:r>
          </w:p>
        </w:tc>
        <w:tc>
          <w:tcPr>
            <w:tcW w:w="2840" w:type="dxa"/>
            <w:tcBorders>
              <w:top w:val="nil"/>
              <w:left w:val="nil"/>
              <w:bottom w:val="single" w:sz="8" w:space="0" w:color="auto"/>
              <w:right w:val="single" w:sz="8" w:space="0" w:color="auto"/>
            </w:tcBorders>
            <w:noWrap/>
            <w:vAlign w:val="center"/>
            <w:hideMark/>
          </w:tcPr>
          <w:p w14:paraId="0081F6A5" w14:textId="77777777" w:rsidR="00946AA4" w:rsidRPr="00946AA4" w:rsidRDefault="00946AA4" w:rsidP="00946AA4">
            <w:pPr>
              <w:spacing w:after="0" w:line="240" w:lineRule="auto"/>
              <w:jc w:val="center"/>
              <w:rPr>
                <w:rFonts w:ascii="Times New Roman" w:hAnsi="Times New Roman"/>
                <w:color w:val="000000"/>
                <w:sz w:val="24"/>
                <w:szCs w:val="24"/>
                <w:lang w:eastAsia="es-DO"/>
              </w:rPr>
            </w:pPr>
            <w:r w:rsidRPr="00946AA4">
              <w:rPr>
                <w:rFonts w:ascii="Times New Roman" w:hAnsi="Times New Roman"/>
                <w:color w:val="000000"/>
                <w:sz w:val="24"/>
                <w:szCs w:val="24"/>
                <w:lang w:eastAsia="es-DO"/>
              </w:rPr>
              <w:t>100%</w:t>
            </w:r>
          </w:p>
        </w:tc>
      </w:tr>
      <w:tr w:rsidR="00946AA4" w:rsidRPr="00946AA4" w14:paraId="0798BCC0" w14:textId="77777777" w:rsidTr="00946AA4">
        <w:trPr>
          <w:trHeight w:val="310"/>
        </w:trPr>
        <w:tc>
          <w:tcPr>
            <w:tcW w:w="6460" w:type="dxa"/>
            <w:tcBorders>
              <w:top w:val="nil"/>
              <w:left w:val="single" w:sz="8" w:space="0" w:color="auto"/>
              <w:bottom w:val="single" w:sz="8" w:space="0" w:color="auto"/>
              <w:right w:val="single" w:sz="8" w:space="0" w:color="auto"/>
            </w:tcBorders>
            <w:shd w:val="clear" w:color="000000" w:fill="002060"/>
            <w:noWrap/>
            <w:vAlign w:val="center"/>
            <w:hideMark/>
          </w:tcPr>
          <w:p w14:paraId="69A54CDE" w14:textId="77777777" w:rsidR="00946AA4" w:rsidRPr="00946AA4" w:rsidRDefault="00946AA4" w:rsidP="00946AA4">
            <w:pPr>
              <w:spacing w:after="0" w:line="240" w:lineRule="auto"/>
              <w:rPr>
                <w:rFonts w:ascii="Times New Roman" w:hAnsi="Times New Roman"/>
                <w:b/>
                <w:bCs/>
                <w:color w:val="FFFFFF"/>
                <w:sz w:val="24"/>
                <w:szCs w:val="24"/>
                <w:lang w:eastAsia="es-DO"/>
              </w:rPr>
            </w:pPr>
            <w:r w:rsidRPr="00946AA4">
              <w:rPr>
                <w:rFonts w:ascii="Times New Roman" w:hAnsi="Times New Roman"/>
                <w:b/>
                <w:bCs/>
                <w:color w:val="FFFFFF"/>
                <w:sz w:val="24"/>
                <w:szCs w:val="24"/>
                <w:lang w:eastAsia="es-DO"/>
              </w:rPr>
              <w:t>Porcentaje total de cumplimiento</w:t>
            </w:r>
          </w:p>
        </w:tc>
        <w:tc>
          <w:tcPr>
            <w:tcW w:w="2840" w:type="dxa"/>
            <w:tcBorders>
              <w:top w:val="nil"/>
              <w:left w:val="nil"/>
              <w:bottom w:val="single" w:sz="8" w:space="0" w:color="auto"/>
              <w:right w:val="single" w:sz="8" w:space="0" w:color="auto"/>
            </w:tcBorders>
            <w:shd w:val="clear" w:color="000000" w:fill="002060"/>
            <w:noWrap/>
            <w:vAlign w:val="center"/>
            <w:hideMark/>
          </w:tcPr>
          <w:p w14:paraId="0582D7AD" w14:textId="77777777" w:rsidR="00946AA4" w:rsidRPr="00946AA4" w:rsidRDefault="00946AA4" w:rsidP="00946AA4">
            <w:pPr>
              <w:spacing w:after="0" w:line="240" w:lineRule="auto"/>
              <w:jc w:val="center"/>
              <w:rPr>
                <w:rFonts w:ascii="Times New Roman" w:hAnsi="Times New Roman"/>
                <w:b/>
                <w:bCs/>
                <w:color w:val="FFFFFF"/>
                <w:sz w:val="24"/>
                <w:szCs w:val="24"/>
                <w:lang w:eastAsia="es-DO"/>
              </w:rPr>
            </w:pPr>
            <w:r w:rsidRPr="00946AA4">
              <w:rPr>
                <w:rFonts w:ascii="Times New Roman" w:hAnsi="Times New Roman"/>
                <w:b/>
                <w:bCs/>
                <w:color w:val="FFFFFF"/>
                <w:sz w:val="24"/>
                <w:szCs w:val="24"/>
                <w:lang w:eastAsia="es-DO"/>
              </w:rPr>
              <w:t>100%</w:t>
            </w:r>
          </w:p>
        </w:tc>
      </w:tr>
      <w:tr w:rsidR="00946AA4" w:rsidRPr="00946AA4" w14:paraId="2032C3F7" w14:textId="77777777" w:rsidTr="00946AA4">
        <w:trPr>
          <w:trHeight w:val="40"/>
        </w:trPr>
        <w:tc>
          <w:tcPr>
            <w:tcW w:w="9300" w:type="dxa"/>
            <w:gridSpan w:val="2"/>
            <w:tcBorders>
              <w:top w:val="single" w:sz="8" w:space="0" w:color="auto"/>
              <w:left w:val="nil"/>
              <w:bottom w:val="nil"/>
              <w:right w:val="nil"/>
            </w:tcBorders>
            <w:vAlign w:val="center"/>
            <w:hideMark/>
          </w:tcPr>
          <w:p w14:paraId="098DCE5F" w14:textId="77777777" w:rsidR="00946AA4" w:rsidRPr="00946AA4" w:rsidRDefault="00946AA4" w:rsidP="00946AA4">
            <w:pPr>
              <w:spacing w:after="0" w:line="240" w:lineRule="auto"/>
              <w:jc w:val="center"/>
              <w:rPr>
                <w:rFonts w:ascii="Times New Roman" w:hAnsi="Times New Roman"/>
                <w:b/>
                <w:bCs/>
                <w:i/>
                <w:iCs/>
                <w:color w:val="000000"/>
                <w:sz w:val="18"/>
                <w:szCs w:val="18"/>
                <w:lang w:eastAsia="es-DO"/>
              </w:rPr>
            </w:pPr>
            <w:r w:rsidRPr="00946AA4">
              <w:rPr>
                <w:rFonts w:ascii="Times New Roman" w:hAnsi="Times New Roman"/>
                <w:b/>
                <w:bCs/>
                <w:i/>
                <w:iCs/>
                <w:color w:val="000000"/>
                <w:sz w:val="18"/>
                <w:szCs w:val="18"/>
                <w:lang w:eastAsia="es-DO"/>
              </w:rPr>
              <w:t>Fuente</w:t>
            </w:r>
            <w:r w:rsidRPr="00946AA4">
              <w:rPr>
                <w:rFonts w:ascii="Times New Roman" w:hAnsi="Times New Roman"/>
                <w:i/>
                <w:iCs/>
                <w:color w:val="000000"/>
                <w:sz w:val="18"/>
                <w:szCs w:val="18"/>
                <w:lang w:eastAsia="es-DO"/>
              </w:rPr>
              <w:t>: elaboración propia con datos obtenidos de las ejecuciones del POA 2026 del Departamento de Seguridad Militar.</w:t>
            </w:r>
          </w:p>
        </w:tc>
      </w:tr>
    </w:tbl>
    <w:p w14:paraId="7E6D91EF" w14:textId="77777777" w:rsidR="004C4019" w:rsidRPr="004C4019" w:rsidRDefault="004C4019" w:rsidP="004C4019">
      <w:pPr>
        <w:jc w:val="both"/>
        <w:rPr>
          <w:rFonts w:ascii="Times New Roman" w:hAnsi="Times New Roman"/>
          <w:sz w:val="24"/>
          <w:szCs w:val="24"/>
        </w:rPr>
      </w:pPr>
    </w:p>
    <w:p w14:paraId="27D734ED" w14:textId="1FFCE56A" w:rsidR="004C4019" w:rsidRDefault="00946AA4" w:rsidP="0036483E">
      <w:pPr>
        <w:pStyle w:val="Ttulo1"/>
        <w:numPr>
          <w:ilvl w:val="0"/>
          <w:numId w:val="9"/>
        </w:numPr>
        <w:spacing w:line="360" w:lineRule="auto"/>
        <w:ind w:left="0"/>
        <w:rPr>
          <w:rFonts w:ascii="Times New Roman" w:hAnsi="Times New Roman" w:cs="Times New Roman"/>
          <w:b/>
          <w:bCs/>
          <w:sz w:val="24"/>
          <w:szCs w:val="24"/>
        </w:rPr>
      </w:pPr>
      <w:r w:rsidRPr="00946AA4">
        <w:t xml:space="preserve"> </w:t>
      </w:r>
      <w:bookmarkStart w:id="39" w:name="_Toc242875716"/>
      <w:r w:rsidRPr="00946AA4">
        <w:rPr>
          <w:rFonts w:ascii="Times New Roman" w:hAnsi="Times New Roman" w:cs="Times New Roman"/>
          <w:b/>
          <w:bCs/>
          <w:sz w:val="24"/>
          <w:szCs w:val="24"/>
        </w:rPr>
        <w:t>División de Protocolo</w:t>
      </w:r>
      <w:r w:rsidR="004C4019" w:rsidRPr="00840F8D">
        <w:rPr>
          <w:rFonts w:ascii="Times New Roman" w:hAnsi="Times New Roman" w:cs="Times New Roman"/>
          <w:b/>
          <w:bCs/>
          <w:sz w:val="24"/>
          <w:szCs w:val="24"/>
        </w:rPr>
        <w:t>s</w:t>
      </w:r>
      <w:bookmarkEnd w:id="39"/>
    </w:p>
    <w:p w14:paraId="39C0CADA" w14:textId="7F622C94" w:rsidR="00946AA4" w:rsidRDefault="00946AA4" w:rsidP="00946AA4">
      <w:pPr>
        <w:spacing w:after="160" w:line="278" w:lineRule="auto"/>
        <w:jc w:val="both"/>
        <w:rPr>
          <w:rFonts w:ascii="Times New Roman" w:hAnsi="Times New Roman"/>
          <w:sz w:val="24"/>
          <w:szCs w:val="24"/>
        </w:rPr>
      </w:pPr>
      <w:r w:rsidRPr="00946AA4">
        <w:rPr>
          <w:rFonts w:ascii="Times New Roman" w:hAnsi="Times New Roman"/>
          <w:sz w:val="24"/>
          <w:szCs w:val="24"/>
        </w:rPr>
        <w:t xml:space="preserve">Durante el período evaluado, el </w:t>
      </w:r>
      <w:r w:rsidRPr="00946AA4">
        <w:rPr>
          <w:rFonts w:ascii="Times New Roman" w:hAnsi="Times New Roman"/>
          <w:b/>
          <w:bCs/>
          <w:sz w:val="24"/>
          <w:szCs w:val="24"/>
        </w:rPr>
        <w:t>Departamento de Protocolo</w:t>
      </w:r>
      <w:r w:rsidRPr="00946AA4">
        <w:rPr>
          <w:rFonts w:ascii="Times New Roman" w:hAnsi="Times New Roman"/>
          <w:sz w:val="24"/>
          <w:szCs w:val="24"/>
        </w:rPr>
        <w:t xml:space="preserve"> reportó el cumplimiento de la programación establecida para la organización y el apoyo logístico de eventos, actos institucionales y convocatorias oficiales. La ejecución de estas actividades contribuyó al desarrollo ordenado de los compromisos institucionales y al fortalecimiento de la imagen corporativa, así como de las relaciones con las entidades y actores vinculados a la gestión del INESPRE. El resultado reportado refleja correspondencia entre las actividades previstas y los servicios de apoyo requeridos durante el trimestre. Para mantener este nivel de desempeño, resulta pertinente continuar con la coordinación anticipada de los eventos, la planificación de los requerimientos logísticos y la documentación de las actividades realizadas, de manera que se disponga de evidencias suficientes para sustentar el cumplimiento de los indicadores.</w:t>
      </w:r>
    </w:p>
    <w:p w14:paraId="12163E00" w14:textId="77777777" w:rsidR="00A27BFF" w:rsidRDefault="00A27BFF" w:rsidP="00946AA4">
      <w:pPr>
        <w:spacing w:after="160" w:line="278" w:lineRule="auto"/>
        <w:jc w:val="both"/>
        <w:rPr>
          <w:rFonts w:ascii="Times New Roman" w:hAnsi="Times New Roman"/>
          <w:sz w:val="24"/>
          <w:szCs w:val="24"/>
        </w:rPr>
      </w:pPr>
    </w:p>
    <w:p w14:paraId="3337473C" w14:textId="77777777" w:rsidR="00A27BFF" w:rsidRDefault="00A27BFF" w:rsidP="00946AA4">
      <w:pPr>
        <w:spacing w:after="160" w:line="278" w:lineRule="auto"/>
        <w:jc w:val="both"/>
        <w:rPr>
          <w:rFonts w:ascii="Times New Roman" w:hAnsi="Times New Roman"/>
          <w:sz w:val="24"/>
          <w:szCs w:val="24"/>
        </w:rPr>
      </w:pPr>
    </w:p>
    <w:p w14:paraId="7D0B053B" w14:textId="77777777" w:rsidR="00EB55E9" w:rsidRDefault="00EB55E9" w:rsidP="00946AA4">
      <w:pPr>
        <w:spacing w:after="160" w:line="278" w:lineRule="auto"/>
        <w:jc w:val="both"/>
        <w:rPr>
          <w:rFonts w:ascii="Times New Roman" w:hAnsi="Times New Roman"/>
          <w:sz w:val="24"/>
          <w:szCs w:val="24"/>
        </w:rPr>
      </w:pPr>
    </w:p>
    <w:p w14:paraId="3CE2F51D" w14:textId="77777777" w:rsidR="00EB55E9" w:rsidRDefault="00EB55E9" w:rsidP="00946AA4">
      <w:pPr>
        <w:spacing w:after="160" w:line="278" w:lineRule="auto"/>
        <w:jc w:val="both"/>
        <w:rPr>
          <w:rFonts w:ascii="Times New Roman" w:hAnsi="Times New Roman"/>
          <w:sz w:val="24"/>
          <w:szCs w:val="24"/>
        </w:rPr>
      </w:pPr>
    </w:p>
    <w:p w14:paraId="2C3536E4" w14:textId="77777777" w:rsidR="00A27BFF" w:rsidRDefault="00A27BFF" w:rsidP="00946AA4">
      <w:pPr>
        <w:spacing w:after="160" w:line="278" w:lineRule="auto"/>
        <w:jc w:val="both"/>
        <w:rPr>
          <w:rFonts w:ascii="Times New Roman" w:hAnsi="Times New Roman"/>
          <w:sz w:val="24"/>
          <w:szCs w:val="24"/>
        </w:rPr>
      </w:pPr>
    </w:p>
    <w:p w14:paraId="3DF411BE" w14:textId="77777777" w:rsidR="00A27BFF" w:rsidRPr="00946AA4" w:rsidRDefault="00A27BFF" w:rsidP="00946AA4">
      <w:pPr>
        <w:spacing w:after="160" w:line="278" w:lineRule="auto"/>
        <w:jc w:val="both"/>
        <w:rPr>
          <w:rFonts w:ascii="Times New Roman" w:hAnsi="Times New Roman"/>
          <w:sz w:val="24"/>
          <w:szCs w:val="24"/>
        </w:rPr>
      </w:pPr>
    </w:p>
    <w:tbl>
      <w:tblPr>
        <w:tblW w:w="9300" w:type="dxa"/>
        <w:tblCellMar>
          <w:left w:w="70" w:type="dxa"/>
          <w:right w:w="70" w:type="dxa"/>
        </w:tblCellMar>
        <w:tblLook w:val="04A0" w:firstRow="1" w:lastRow="0" w:firstColumn="1" w:lastColumn="0" w:noHBand="0" w:noVBand="1"/>
      </w:tblPr>
      <w:tblGrid>
        <w:gridCol w:w="6460"/>
        <w:gridCol w:w="2840"/>
      </w:tblGrid>
      <w:tr w:rsidR="00C43DFD" w14:paraId="6C1FCB6D" w14:textId="77777777" w:rsidTr="00C43DFD">
        <w:trPr>
          <w:trHeight w:val="310"/>
        </w:trPr>
        <w:tc>
          <w:tcPr>
            <w:tcW w:w="9300" w:type="dxa"/>
            <w:gridSpan w:val="2"/>
            <w:tcBorders>
              <w:top w:val="nil"/>
              <w:left w:val="nil"/>
              <w:bottom w:val="single" w:sz="8" w:space="0" w:color="auto"/>
              <w:right w:val="nil"/>
            </w:tcBorders>
            <w:vAlign w:val="center"/>
            <w:hideMark/>
          </w:tcPr>
          <w:p w14:paraId="77575333" w14:textId="5FAE3E68" w:rsidR="00C43DFD" w:rsidRDefault="00C43DFD" w:rsidP="00C43DFD">
            <w:pPr>
              <w:spacing w:after="0" w:line="240" w:lineRule="auto"/>
              <w:rPr>
                <w:rFonts w:ascii="Times New Roman" w:hAnsi="Times New Roman"/>
                <w:b/>
                <w:bCs/>
                <w:color w:val="000000"/>
                <w:sz w:val="24"/>
                <w:szCs w:val="24"/>
              </w:rPr>
            </w:pPr>
            <w:r w:rsidRPr="00C43DFD">
              <w:rPr>
                <w:rFonts w:ascii="Times New Roman" w:hAnsi="Times New Roman"/>
                <w:b/>
                <w:bCs/>
                <w:color w:val="000000"/>
                <w:sz w:val="24"/>
                <w:szCs w:val="24"/>
                <w:lang w:eastAsia="es-DO"/>
              </w:rPr>
              <w:t xml:space="preserve">Tabla 7. </w:t>
            </w:r>
            <w:r w:rsidRPr="00C43DFD">
              <w:rPr>
                <w:rFonts w:ascii="Times New Roman" w:hAnsi="Times New Roman"/>
                <w:color w:val="000000"/>
                <w:sz w:val="24"/>
                <w:szCs w:val="24"/>
                <w:lang w:eastAsia="es-DO"/>
              </w:rPr>
              <w:t>Resultados de la División de Protocolos, según objetivo, 2026</w:t>
            </w:r>
          </w:p>
        </w:tc>
      </w:tr>
      <w:tr w:rsidR="00C43DFD" w14:paraId="22A2CA15" w14:textId="77777777" w:rsidTr="00C43DFD">
        <w:trPr>
          <w:trHeight w:val="310"/>
        </w:trPr>
        <w:tc>
          <w:tcPr>
            <w:tcW w:w="9300" w:type="dxa"/>
            <w:gridSpan w:val="2"/>
            <w:tcBorders>
              <w:top w:val="single" w:sz="8" w:space="0" w:color="auto"/>
              <w:left w:val="single" w:sz="8" w:space="0" w:color="auto"/>
              <w:bottom w:val="single" w:sz="8" w:space="0" w:color="auto"/>
              <w:right w:val="single" w:sz="8" w:space="0" w:color="auto"/>
            </w:tcBorders>
            <w:shd w:val="clear" w:color="000000" w:fill="808080"/>
            <w:noWrap/>
            <w:vAlign w:val="center"/>
            <w:hideMark/>
          </w:tcPr>
          <w:p w14:paraId="1ACC1733" w14:textId="77777777" w:rsidR="00C43DFD" w:rsidRDefault="00C43DFD">
            <w:pPr>
              <w:jc w:val="center"/>
              <w:rPr>
                <w:b/>
                <w:bCs/>
                <w:color w:val="FFFFFF"/>
              </w:rPr>
            </w:pPr>
            <w:r>
              <w:rPr>
                <w:b/>
                <w:bCs/>
                <w:color w:val="FFFFFF"/>
              </w:rPr>
              <w:t>División de Protocolos</w:t>
            </w:r>
          </w:p>
        </w:tc>
      </w:tr>
      <w:tr w:rsidR="00C43DFD" w14:paraId="2CD70113" w14:textId="77777777" w:rsidTr="00C43DFD">
        <w:trPr>
          <w:trHeight w:val="310"/>
        </w:trPr>
        <w:tc>
          <w:tcPr>
            <w:tcW w:w="6460" w:type="dxa"/>
            <w:tcBorders>
              <w:top w:val="nil"/>
              <w:left w:val="single" w:sz="8" w:space="0" w:color="auto"/>
              <w:bottom w:val="single" w:sz="8" w:space="0" w:color="auto"/>
              <w:right w:val="single" w:sz="8" w:space="0" w:color="auto"/>
            </w:tcBorders>
            <w:shd w:val="clear" w:color="000000" w:fill="002060"/>
            <w:noWrap/>
            <w:vAlign w:val="center"/>
            <w:hideMark/>
          </w:tcPr>
          <w:p w14:paraId="5A2F5734" w14:textId="77777777" w:rsidR="00C43DFD" w:rsidRDefault="00C43DFD">
            <w:pPr>
              <w:jc w:val="center"/>
              <w:rPr>
                <w:b/>
                <w:bCs/>
                <w:color w:val="FFFFFF"/>
              </w:rPr>
            </w:pPr>
            <w:r>
              <w:rPr>
                <w:b/>
                <w:bCs/>
                <w:color w:val="FFFFFF"/>
              </w:rPr>
              <w:t>Objetivo</w:t>
            </w:r>
          </w:p>
        </w:tc>
        <w:tc>
          <w:tcPr>
            <w:tcW w:w="2840" w:type="dxa"/>
            <w:tcBorders>
              <w:top w:val="nil"/>
              <w:left w:val="nil"/>
              <w:bottom w:val="single" w:sz="8" w:space="0" w:color="auto"/>
              <w:right w:val="single" w:sz="8" w:space="0" w:color="auto"/>
            </w:tcBorders>
            <w:shd w:val="clear" w:color="000000" w:fill="002060"/>
            <w:noWrap/>
            <w:vAlign w:val="center"/>
            <w:hideMark/>
          </w:tcPr>
          <w:p w14:paraId="65313BFB" w14:textId="77777777" w:rsidR="00C43DFD" w:rsidRDefault="00C43DFD">
            <w:pPr>
              <w:jc w:val="center"/>
              <w:rPr>
                <w:b/>
                <w:bCs/>
                <w:color w:val="FFFFFF"/>
              </w:rPr>
            </w:pPr>
            <w:r>
              <w:rPr>
                <w:b/>
                <w:bCs/>
                <w:color w:val="FFFFFF"/>
              </w:rPr>
              <w:t>% Cumplimiento</w:t>
            </w:r>
          </w:p>
        </w:tc>
      </w:tr>
      <w:tr w:rsidR="00C43DFD" w14:paraId="1FA382EB" w14:textId="77777777" w:rsidTr="00C43DFD">
        <w:trPr>
          <w:trHeight w:val="630"/>
        </w:trPr>
        <w:tc>
          <w:tcPr>
            <w:tcW w:w="6460" w:type="dxa"/>
            <w:tcBorders>
              <w:top w:val="nil"/>
              <w:left w:val="single" w:sz="8" w:space="0" w:color="auto"/>
              <w:bottom w:val="single" w:sz="8" w:space="0" w:color="auto"/>
              <w:right w:val="single" w:sz="8" w:space="0" w:color="auto"/>
            </w:tcBorders>
            <w:vAlign w:val="center"/>
            <w:hideMark/>
          </w:tcPr>
          <w:p w14:paraId="4F50F72A" w14:textId="77777777" w:rsidR="00C43DFD" w:rsidRPr="0041069E" w:rsidRDefault="00C43DFD">
            <w:pPr>
              <w:rPr>
                <w:rFonts w:ascii="Times New Roman" w:hAnsi="Times New Roman"/>
                <w:color w:val="000000"/>
              </w:rPr>
            </w:pPr>
            <w:r w:rsidRPr="0041069E">
              <w:rPr>
                <w:rFonts w:ascii="Times New Roman" w:hAnsi="Times New Roman"/>
                <w:color w:val="000000"/>
              </w:rPr>
              <w:t>Asistencia protocolar y organización de los diferentes eventos y reuniones de la institución</w:t>
            </w:r>
          </w:p>
        </w:tc>
        <w:tc>
          <w:tcPr>
            <w:tcW w:w="2840" w:type="dxa"/>
            <w:tcBorders>
              <w:top w:val="nil"/>
              <w:left w:val="nil"/>
              <w:bottom w:val="single" w:sz="8" w:space="0" w:color="auto"/>
              <w:right w:val="single" w:sz="8" w:space="0" w:color="auto"/>
            </w:tcBorders>
            <w:noWrap/>
            <w:vAlign w:val="center"/>
            <w:hideMark/>
          </w:tcPr>
          <w:p w14:paraId="7026E81D" w14:textId="77777777" w:rsidR="00C43DFD" w:rsidRPr="0041069E" w:rsidRDefault="00C43DFD">
            <w:pPr>
              <w:jc w:val="center"/>
              <w:rPr>
                <w:rFonts w:ascii="Times New Roman" w:hAnsi="Times New Roman"/>
                <w:color w:val="000000"/>
              </w:rPr>
            </w:pPr>
            <w:r w:rsidRPr="0041069E">
              <w:rPr>
                <w:rFonts w:ascii="Times New Roman" w:hAnsi="Times New Roman"/>
                <w:color w:val="000000"/>
              </w:rPr>
              <w:t>100%</w:t>
            </w:r>
          </w:p>
        </w:tc>
      </w:tr>
      <w:tr w:rsidR="00C43DFD" w14:paraId="6F5BC07B" w14:textId="77777777" w:rsidTr="00C43DFD">
        <w:trPr>
          <w:trHeight w:val="320"/>
        </w:trPr>
        <w:tc>
          <w:tcPr>
            <w:tcW w:w="6460" w:type="dxa"/>
            <w:tcBorders>
              <w:top w:val="nil"/>
              <w:left w:val="single" w:sz="8" w:space="0" w:color="auto"/>
              <w:bottom w:val="single" w:sz="8" w:space="0" w:color="auto"/>
              <w:right w:val="single" w:sz="8" w:space="0" w:color="auto"/>
            </w:tcBorders>
            <w:vAlign w:val="center"/>
            <w:hideMark/>
          </w:tcPr>
          <w:p w14:paraId="5EE237E1" w14:textId="77777777" w:rsidR="00C43DFD" w:rsidRPr="0041069E" w:rsidRDefault="00C43DFD">
            <w:pPr>
              <w:rPr>
                <w:rFonts w:ascii="Times New Roman" w:hAnsi="Times New Roman"/>
                <w:color w:val="000000"/>
              </w:rPr>
            </w:pPr>
            <w:r w:rsidRPr="0041069E">
              <w:rPr>
                <w:rFonts w:ascii="Times New Roman" w:hAnsi="Times New Roman"/>
                <w:color w:val="000000"/>
              </w:rPr>
              <w:t xml:space="preserve">Asistencia protocolar a los invitados del Director Ejecutivo </w:t>
            </w:r>
          </w:p>
        </w:tc>
        <w:tc>
          <w:tcPr>
            <w:tcW w:w="2840" w:type="dxa"/>
            <w:tcBorders>
              <w:top w:val="nil"/>
              <w:left w:val="nil"/>
              <w:bottom w:val="single" w:sz="8" w:space="0" w:color="auto"/>
              <w:right w:val="single" w:sz="8" w:space="0" w:color="auto"/>
            </w:tcBorders>
            <w:noWrap/>
            <w:vAlign w:val="center"/>
            <w:hideMark/>
          </w:tcPr>
          <w:p w14:paraId="278689A8" w14:textId="77777777" w:rsidR="00C43DFD" w:rsidRPr="0041069E" w:rsidRDefault="00C43DFD">
            <w:pPr>
              <w:jc w:val="center"/>
              <w:rPr>
                <w:rFonts w:ascii="Times New Roman" w:hAnsi="Times New Roman"/>
                <w:color w:val="000000"/>
              </w:rPr>
            </w:pPr>
            <w:r w:rsidRPr="0041069E">
              <w:rPr>
                <w:rFonts w:ascii="Times New Roman" w:hAnsi="Times New Roman"/>
                <w:color w:val="000000"/>
              </w:rPr>
              <w:t>100%</w:t>
            </w:r>
          </w:p>
        </w:tc>
      </w:tr>
      <w:tr w:rsidR="00C43DFD" w14:paraId="41C18FE0" w14:textId="77777777" w:rsidTr="00C43DFD">
        <w:trPr>
          <w:trHeight w:val="310"/>
        </w:trPr>
        <w:tc>
          <w:tcPr>
            <w:tcW w:w="6460" w:type="dxa"/>
            <w:tcBorders>
              <w:top w:val="nil"/>
              <w:left w:val="single" w:sz="8" w:space="0" w:color="auto"/>
              <w:bottom w:val="single" w:sz="8" w:space="0" w:color="auto"/>
              <w:right w:val="single" w:sz="8" w:space="0" w:color="auto"/>
            </w:tcBorders>
            <w:shd w:val="clear" w:color="000000" w:fill="002060"/>
            <w:noWrap/>
            <w:vAlign w:val="center"/>
            <w:hideMark/>
          </w:tcPr>
          <w:p w14:paraId="2DF40F58" w14:textId="77777777" w:rsidR="00C43DFD" w:rsidRPr="0041069E" w:rsidRDefault="00C43DFD">
            <w:pPr>
              <w:rPr>
                <w:rFonts w:ascii="Times New Roman" w:hAnsi="Times New Roman"/>
                <w:b/>
                <w:bCs/>
                <w:color w:val="000000"/>
                <w:sz w:val="24"/>
                <w:szCs w:val="24"/>
                <w:lang w:eastAsia="es-DO"/>
              </w:rPr>
            </w:pPr>
            <w:r w:rsidRPr="0041069E">
              <w:rPr>
                <w:rFonts w:ascii="Times New Roman" w:hAnsi="Times New Roman"/>
                <w:b/>
                <w:bCs/>
                <w:color w:val="FFFFFF" w:themeColor="background1"/>
                <w:sz w:val="24"/>
                <w:szCs w:val="24"/>
                <w:lang w:eastAsia="es-DO"/>
              </w:rPr>
              <w:t>Porcentaje total de cumplimiento</w:t>
            </w:r>
          </w:p>
        </w:tc>
        <w:tc>
          <w:tcPr>
            <w:tcW w:w="2840" w:type="dxa"/>
            <w:tcBorders>
              <w:top w:val="nil"/>
              <w:left w:val="nil"/>
              <w:bottom w:val="single" w:sz="8" w:space="0" w:color="auto"/>
              <w:right w:val="single" w:sz="8" w:space="0" w:color="auto"/>
            </w:tcBorders>
            <w:shd w:val="clear" w:color="000000" w:fill="002060"/>
            <w:noWrap/>
            <w:vAlign w:val="center"/>
            <w:hideMark/>
          </w:tcPr>
          <w:p w14:paraId="06FD62BD" w14:textId="77777777" w:rsidR="00C43DFD" w:rsidRPr="0041069E" w:rsidRDefault="00C43DFD">
            <w:pPr>
              <w:jc w:val="center"/>
              <w:rPr>
                <w:rFonts w:ascii="Times New Roman" w:hAnsi="Times New Roman"/>
                <w:b/>
                <w:bCs/>
                <w:color w:val="000000"/>
              </w:rPr>
            </w:pPr>
            <w:r w:rsidRPr="0041069E">
              <w:rPr>
                <w:rFonts w:ascii="Times New Roman" w:hAnsi="Times New Roman"/>
                <w:b/>
                <w:bCs/>
                <w:color w:val="FFFFFF" w:themeColor="background1"/>
              </w:rPr>
              <w:t>100%</w:t>
            </w:r>
          </w:p>
        </w:tc>
      </w:tr>
      <w:tr w:rsidR="00C43DFD" w14:paraId="19825D15" w14:textId="77777777" w:rsidTr="00C43DFD">
        <w:trPr>
          <w:trHeight w:val="350"/>
        </w:trPr>
        <w:tc>
          <w:tcPr>
            <w:tcW w:w="9300" w:type="dxa"/>
            <w:gridSpan w:val="2"/>
            <w:tcBorders>
              <w:top w:val="single" w:sz="8" w:space="0" w:color="auto"/>
              <w:left w:val="nil"/>
              <w:bottom w:val="nil"/>
              <w:right w:val="nil"/>
            </w:tcBorders>
            <w:vAlign w:val="center"/>
            <w:hideMark/>
          </w:tcPr>
          <w:p w14:paraId="39B96C73" w14:textId="6E836795" w:rsidR="00C43DFD" w:rsidRPr="00C43DFD" w:rsidRDefault="00C43DFD">
            <w:pPr>
              <w:jc w:val="center"/>
              <w:rPr>
                <w:rFonts w:ascii="Times New Roman" w:hAnsi="Times New Roman"/>
                <w:i/>
                <w:iCs/>
                <w:color w:val="000000"/>
                <w:sz w:val="18"/>
                <w:szCs w:val="18"/>
                <w:lang w:eastAsia="es-DO"/>
              </w:rPr>
            </w:pPr>
            <w:r w:rsidRPr="00C43DFD">
              <w:rPr>
                <w:rFonts w:ascii="Times New Roman" w:hAnsi="Times New Roman"/>
                <w:b/>
                <w:bCs/>
                <w:i/>
                <w:iCs/>
                <w:color w:val="000000"/>
                <w:sz w:val="18"/>
                <w:szCs w:val="18"/>
                <w:lang w:eastAsia="es-DO"/>
              </w:rPr>
              <w:t>Fuente</w:t>
            </w:r>
            <w:r w:rsidRPr="00C43DFD">
              <w:rPr>
                <w:rFonts w:ascii="Times New Roman" w:hAnsi="Times New Roman"/>
                <w:i/>
                <w:iCs/>
                <w:color w:val="000000"/>
                <w:sz w:val="18"/>
                <w:szCs w:val="18"/>
                <w:lang w:eastAsia="es-DO"/>
              </w:rPr>
              <w:t>: elaboración propia con datos obtenidos de las ejecuciones del POA 2026 la División de Protocolos</w:t>
            </w:r>
          </w:p>
        </w:tc>
      </w:tr>
    </w:tbl>
    <w:p w14:paraId="627EA8D4" w14:textId="77777777" w:rsidR="00E87ED5" w:rsidRDefault="00E87ED5" w:rsidP="00E87ED5"/>
    <w:p w14:paraId="0D2E2BAF" w14:textId="48A0BD25" w:rsidR="00840F8D" w:rsidRPr="00C248FE" w:rsidRDefault="00A27BFF" w:rsidP="0036483E">
      <w:pPr>
        <w:pStyle w:val="Ttulo1"/>
        <w:numPr>
          <w:ilvl w:val="0"/>
          <w:numId w:val="9"/>
        </w:numPr>
        <w:spacing w:line="360" w:lineRule="auto"/>
        <w:ind w:left="0"/>
        <w:rPr>
          <w:rFonts w:ascii="Times New Roman" w:hAnsi="Times New Roman" w:cs="Times New Roman"/>
          <w:b/>
          <w:bCs/>
          <w:sz w:val="24"/>
          <w:szCs w:val="24"/>
        </w:rPr>
      </w:pPr>
      <w:bookmarkStart w:id="40" w:name="_Toc242875717"/>
      <w:r w:rsidRPr="00A27BFF">
        <w:rPr>
          <w:rFonts w:ascii="Times New Roman" w:hAnsi="Times New Roman" w:cs="Times New Roman"/>
          <w:b/>
          <w:bCs/>
          <w:sz w:val="24"/>
          <w:szCs w:val="24"/>
        </w:rPr>
        <w:t>Dirección Administrativa Financiera</w:t>
      </w:r>
      <w:bookmarkEnd w:id="40"/>
    </w:p>
    <w:p w14:paraId="55F9FBD1" w14:textId="2EC0DD34" w:rsidR="00F74CB0" w:rsidRDefault="00F74CB0" w:rsidP="00F74CB0">
      <w:pPr>
        <w:pStyle w:val="NormalWeb"/>
        <w:spacing w:line="276" w:lineRule="auto"/>
        <w:jc w:val="both"/>
      </w:pPr>
      <w:r>
        <w:t xml:space="preserve">Durante el tercer trimestre de 2026, la </w:t>
      </w:r>
      <w:r w:rsidRPr="00EF3CCA">
        <w:rPr>
          <w:b/>
          <w:bCs/>
        </w:rPr>
        <w:t>Dirección Administrativa y Financiera</w:t>
      </w:r>
      <w:r>
        <w:t xml:space="preserve"> alcanzó un </w:t>
      </w:r>
      <w:r>
        <w:rPr>
          <w:rStyle w:val="Fuerte"/>
        </w:rPr>
        <w:t>100 % de ejecución</w:t>
      </w:r>
      <w:r>
        <w:t xml:space="preserve"> de las actividades programadas en el POA, cumpliendo la totalidad de las metas establecidas para el período. Este resultado refleja el desempeño sostenido de las áreas financieras, de compras, logística y servicios generales, que garantizaron la continuidad operativa de la institución.</w:t>
      </w:r>
      <w:r w:rsidR="00622824">
        <w:t xml:space="preserve"> </w:t>
      </w:r>
      <w:r>
        <w:t>En el ámbito financiero y de compras, se clasificaron los procesos conforme a los umbrales correspondientes, se completaron las evaluaciones del SISCOMPRA, se recibieron los ingresos generados por las actividades de la institución, y se ejecutaron los pagos de sueldos y otros compromisos al personal, así como los pagos a suplidores. Asimismo, se elaboraron los Estados Financieros Mensuales y los Informes Mensuales de Ejecución Presupuestaria</w:t>
      </w:r>
      <w:r w:rsidR="00622824">
        <w:t xml:space="preserve">. </w:t>
      </w:r>
      <w:r>
        <w:t>En el ámbito logístico y de servicios generales, se cumplió con el reporte mensual de uso de camiones, la asignación de combustible y la distribución de viáticos de transporte al personal. De igual forma, se ejecutaron las labores de limpieza de la institución, el mantenimiento preventivo y las reparaciones en todas las instalaciones.</w:t>
      </w:r>
    </w:p>
    <w:p w14:paraId="1E2E4857" w14:textId="77777777" w:rsidR="00A27BFF" w:rsidRPr="00F74CB0" w:rsidRDefault="00A27BFF" w:rsidP="00A27BFF">
      <w:pPr>
        <w:spacing w:after="160" w:line="278" w:lineRule="auto"/>
        <w:jc w:val="both"/>
        <w:rPr>
          <w:lang w:val="es-ES"/>
        </w:rPr>
      </w:pPr>
    </w:p>
    <w:p w14:paraId="4C0A44AD" w14:textId="77777777" w:rsidR="00A27BFF" w:rsidRDefault="00A27BFF" w:rsidP="00A27BFF">
      <w:pPr>
        <w:spacing w:after="160" w:line="278" w:lineRule="auto"/>
        <w:jc w:val="both"/>
      </w:pPr>
    </w:p>
    <w:p w14:paraId="7ADF4FE6" w14:textId="77777777" w:rsidR="00622824" w:rsidRDefault="00622824" w:rsidP="00A27BFF">
      <w:pPr>
        <w:spacing w:after="160" w:line="278" w:lineRule="auto"/>
        <w:jc w:val="both"/>
      </w:pPr>
    </w:p>
    <w:p w14:paraId="520366A6" w14:textId="77777777" w:rsidR="00C43DFD" w:rsidRPr="00B13BBB" w:rsidRDefault="00C43DFD" w:rsidP="00A27BFF">
      <w:pPr>
        <w:spacing w:after="160" w:line="278" w:lineRule="auto"/>
        <w:jc w:val="both"/>
      </w:pPr>
    </w:p>
    <w:p w14:paraId="3514398E" w14:textId="21B87BFE" w:rsidR="00840F8D" w:rsidRPr="00840F8D" w:rsidRDefault="00840F8D" w:rsidP="00840F8D">
      <w:pPr>
        <w:jc w:val="both"/>
        <w:rPr>
          <w:rFonts w:ascii="Times New Roman" w:hAnsi="Times New Roman"/>
          <w:sz w:val="24"/>
          <w:szCs w:val="24"/>
        </w:rPr>
      </w:pPr>
      <w:r w:rsidRPr="00840F8D">
        <w:rPr>
          <w:rFonts w:ascii="Times New Roman" w:hAnsi="Times New Roman"/>
          <w:sz w:val="24"/>
          <w:szCs w:val="24"/>
        </w:rPr>
        <w:t>.</w:t>
      </w:r>
    </w:p>
    <w:tbl>
      <w:tblPr>
        <w:tblW w:w="9300" w:type="dxa"/>
        <w:tblCellMar>
          <w:left w:w="70" w:type="dxa"/>
          <w:right w:w="70" w:type="dxa"/>
        </w:tblCellMar>
        <w:tblLook w:val="04A0" w:firstRow="1" w:lastRow="0" w:firstColumn="1" w:lastColumn="0" w:noHBand="0" w:noVBand="1"/>
      </w:tblPr>
      <w:tblGrid>
        <w:gridCol w:w="6460"/>
        <w:gridCol w:w="2840"/>
      </w:tblGrid>
      <w:tr w:rsidR="00A27BFF" w:rsidRPr="00A27BFF" w14:paraId="22256D5A" w14:textId="77777777" w:rsidTr="00A27BFF">
        <w:trPr>
          <w:trHeight w:val="703"/>
        </w:trPr>
        <w:tc>
          <w:tcPr>
            <w:tcW w:w="9300" w:type="dxa"/>
            <w:gridSpan w:val="2"/>
            <w:tcBorders>
              <w:top w:val="nil"/>
              <w:left w:val="nil"/>
              <w:bottom w:val="single" w:sz="8" w:space="0" w:color="auto"/>
              <w:right w:val="nil"/>
            </w:tcBorders>
            <w:vAlign w:val="center"/>
            <w:hideMark/>
          </w:tcPr>
          <w:p w14:paraId="57F66249" w14:textId="7ADFFD7F" w:rsidR="00A27BFF" w:rsidRPr="00A27BFF" w:rsidRDefault="00A27BFF" w:rsidP="00A27BFF">
            <w:pPr>
              <w:spacing w:after="0" w:line="240" w:lineRule="auto"/>
              <w:jc w:val="center"/>
              <w:rPr>
                <w:rFonts w:ascii="Times New Roman" w:hAnsi="Times New Roman"/>
                <w:b/>
                <w:bCs/>
                <w:color w:val="000000"/>
                <w:sz w:val="24"/>
                <w:szCs w:val="24"/>
                <w:lang w:eastAsia="es-DO"/>
              </w:rPr>
            </w:pPr>
            <w:r w:rsidRPr="00A27BFF">
              <w:rPr>
                <w:rFonts w:ascii="Times New Roman" w:hAnsi="Times New Roman"/>
                <w:b/>
                <w:bCs/>
                <w:color w:val="000000"/>
                <w:sz w:val="24"/>
                <w:szCs w:val="24"/>
                <w:lang w:eastAsia="es-DO"/>
              </w:rPr>
              <w:lastRenderedPageBreak/>
              <w:t xml:space="preserve">Tabla </w:t>
            </w:r>
            <w:r>
              <w:rPr>
                <w:rFonts w:ascii="Times New Roman" w:hAnsi="Times New Roman"/>
                <w:b/>
                <w:bCs/>
                <w:color w:val="000000"/>
                <w:sz w:val="24"/>
                <w:szCs w:val="24"/>
                <w:lang w:eastAsia="es-DO"/>
              </w:rPr>
              <w:t>8</w:t>
            </w:r>
            <w:r w:rsidRPr="00A27BFF">
              <w:rPr>
                <w:rFonts w:ascii="Times New Roman" w:hAnsi="Times New Roman"/>
                <w:b/>
                <w:bCs/>
                <w:sz w:val="24"/>
                <w:szCs w:val="24"/>
                <w:lang w:eastAsia="es-DO"/>
              </w:rPr>
              <w:t>.</w:t>
            </w:r>
            <w:r w:rsidRPr="00A27BFF">
              <w:rPr>
                <w:rFonts w:ascii="Times New Roman" w:hAnsi="Times New Roman"/>
                <w:color w:val="000000"/>
                <w:sz w:val="24"/>
                <w:szCs w:val="24"/>
                <w:lang w:eastAsia="es-DO"/>
              </w:rPr>
              <w:t xml:space="preserve"> Resultados de la Dirección Administrativa Financiera, según objetivo, 2026</w:t>
            </w:r>
          </w:p>
        </w:tc>
      </w:tr>
      <w:tr w:rsidR="00A27BFF" w:rsidRPr="00A27BFF" w14:paraId="1DEDE7FD" w14:textId="77777777" w:rsidTr="00A27BFF">
        <w:trPr>
          <w:trHeight w:val="310"/>
        </w:trPr>
        <w:tc>
          <w:tcPr>
            <w:tcW w:w="9300" w:type="dxa"/>
            <w:gridSpan w:val="2"/>
            <w:tcBorders>
              <w:top w:val="single" w:sz="8" w:space="0" w:color="auto"/>
              <w:left w:val="single" w:sz="8" w:space="0" w:color="auto"/>
              <w:bottom w:val="single" w:sz="8" w:space="0" w:color="auto"/>
              <w:right w:val="single" w:sz="8" w:space="0" w:color="auto"/>
            </w:tcBorders>
            <w:shd w:val="clear" w:color="000000" w:fill="808080"/>
            <w:noWrap/>
            <w:vAlign w:val="center"/>
            <w:hideMark/>
          </w:tcPr>
          <w:p w14:paraId="10E0DF94" w14:textId="77777777" w:rsidR="00A27BFF" w:rsidRPr="00A27BFF" w:rsidRDefault="00A27BFF" w:rsidP="00A27BFF">
            <w:pPr>
              <w:spacing w:after="0" w:line="240" w:lineRule="auto"/>
              <w:jc w:val="center"/>
              <w:rPr>
                <w:rFonts w:ascii="Times New Roman" w:hAnsi="Times New Roman"/>
                <w:b/>
                <w:bCs/>
                <w:color w:val="FFFFFF"/>
                <w:sz w:val="24"/>
                <w:szCs w:val="24"/>
                <w:lang w:eastAsia="es-DO"/>
              </w:rPr>
            </w:pPr>
            <w:r w:rsidRPr="00A27BFF">
              <w:rPr>
                <w:rFonts w:ascii="Times New Roman" w:hAnsi="Times New Roman"/>
                <w:b/>
                <w:bCs/>
                <w:color w:val="FFFFFF"/>
                <w:sz w:val="24"/>
                <w:szCs w:val="24"/>
                <w:lang w:eastAsia="es-DO"/>
              </w:rPr>
              <w:t>Dirección Administrativa Financiera</w:t>
            </w:r>
          </w:p>
        </w:tc>
      </w:tr>
      <w:tr w:rsidR="00A27BFF" w:rsidRPr="00A27BFF" w14:paraId="7224CAF2" w14:textId="77777777" w:rsidTr="00A27BFF">
        <w:trPr>
          <w:trHeight w:val="310"/>
        </w:trPr>
        <w:tc>
          <w:tcPr>
            <w:tcW w:w="6460" w:type="dxa"/>
            <w:tcBorders>
              <w:top w:val="nil"/>
              <w:left w:val="single" w:sz="8" w:space="0" w:color="auto"/>
              <w:bottom w:val="single" w:sz="8" w:space="0" w:color="auto"/>
              <w:right w:val="single" w:sz="8" w:space="0" w:color="auto"/>
            </w:tcBorders>
            <w:shd w:val="clear" w:color="000000" w:fill="002060"/>
            <w:noWrap/>
            <w:vAlign w:val="center"/>
            <w:hideMark/>
          </w:tcPr>
          <w:p w14:paraId="4AE9A9BB" w14:textId="77777777" w:rsidR="00A27BFF" w:rsidRPr="00A27BFF" w:rsidRDefault="00A27BFF" w:rsidP="00A27BFF">
            <w:pPr>
              <w:spacing w:after="0" w:line="240" w:lineRule="auto"/>
              <w:jc w:val="center"/>
              <w:rPr>
                <w:rFonts w:ascii="Times New Roman" w:hAnsi="Times New Roman"/>
                <w:b/>
                <w:bCs/>
                <w:color w:val="FFFFFF"/>
                <w:sz w:val="24"/>
                <w:szCs w:val="24"/>
                <w:lang w:eastAsia="es-DO"/>
              </w:rPr>
            </w:pPr>
            <w:r w:rsidRPr="00A27BFF">
              <w:rPr>
                <w:rFonts w:ascii="Times New Roman" w:hAnsi="Times New Roman"/>
                <w:b/>
                <w:bCs/>
                <w:color w:val="FFFFFF"/>
                <w:sz w:val="24"/>
                <w:szCs w:val="24"/>
                <w:lang w:eastAsia="es-DO"/>
              </w:rPr>
              <w:t>Objetivo</w:t>
            </w:r>
          </w:p>
        </w:tc>
        <w:tc>
          <w:tcPr>
            <w:tcW w:w="2840" w:type="dxa"/>
            <w:tcBorders>
              <w:top w:val="nil"/>
              <w:left w:val="nil"/>
              <w:bottom w:val="single" w:sz="8" w:space="0" w:color="auto"/>
              <w:right w:val="single" w:sz="8" w:space="0" w:color="auto"/>
            </w:tcBorders>
            <w:shd w:val="clear" w:color="000000" w:fill="002060"/>
            <w:noWrap/>
            <w:vAlign w:val="center"/>
            <w:hideMark/>
          </w:tcPr>
          <w:p w14:paraId="01213617" w14:textId="77777777" w:rsidR="00A27BFF" w:rsidRPr="00A27BFF" w:rsidRDefault="00A27BFF" w:rsidP="00A27BFF">
            <w:pPr>
              <w:spacing w:after="0" w:line="240" w:lineRule="auto"/>
              <w:jc w:val="center"/>
              <w:rPr>
                <w:rFonts w:ascii="Times New Roman" w:hAnsi="Times New Roman"/>
                <w:b/>
                <w:bCs/>
                <w:color w:val="FFFFFF"/>
                <w:sz w:val="24"/>
                <w:szCs w:val="24"/>
                <w:lang w:eastAsia="es-DO"/>
              </w:rPr>
            </w:pPr>
            <w:r w:rsidRPr="00A27BFF">
              <w:rPr>
                <w:rFonts w:ascii="Times New Roman" w:hAnsi="Times New Roman"/>
                <w:b/>
                <w:bCs/>
                <w:color w:val="FFFFFF"/>
                <w:sz w:val="24"/>
                <w:szCs w:val="24"/>
                <w:lang w:eastAsia="es-DO"/>
              </w:rPr>
              <w:t>% Cumplimiento</w:t>
            </w:r>
          </w:p>
        </w:tc>
      </w:tr>
      <w:tr w:rsidR="00A27BFF" w:rsidRPr="00A27BFF" w14:paraId="6981C5FA" w14:textId="77777777" w:rsidTr="00A27BFF">
        <w:trPr>
          <w:trHeight w:val="630"/>
        </w:trPr>
        <w:tc>
          <w:tcPr>
            <w:tcW w:w="6460" w:type="dxa"/>
            <w:tcBorders>
              <w:top w:val="nil"/>
              <w:left w:val="single" w:sz="8" w:space="0" w:color="auto"/>
              <w:bottom w:val="single" w:sz="8" w:space="0" w:color="auto"/>
              <w:right w:val="single" w:sz="8" w:space="0" w:color="auto"/>
            </w:tcBorders>
            <w:shd w:val="clear" w:color="000000" w:fill="FFFFFF"/>
            <w:vAlign w:val="center"/>
            <w:hideMark/>
          </w:tcPr>
          <w:p w14:paraId="088AA7C5" w14:textId="77777777" w:rsidR="00A27BFF" w:rsidRPr="00A27BFF" w:rsidRDefault="00A27BFF" w:rsidP="00A27BFF">
            <w:pPr>
              <w:spacing w:after="0" w:line="240" w:lineRule="auto"/>
              <w:rPr>
                <w:rFonts w:ascii="Times New Roman" w:hAnsi="Times New Roman"/>
                <w:color w:val="000000"/>
                <w:sz w:val="24"/>
                <w:szCs w:val="24"/>
                <w:lang w:eastAsia="es-DO"/>
              </w:rPr>
            </w:pPr>
            <w:r w:rsidRPr="00A27BFF">
              <w:rPr>
                <w:rFonts w:ascii="Times New Roman" w:hAnsi="Times New Roman"/>
                <w:color w:val="000000"/>
                <w:sz w:val="24"/>
                <w:szCs w:val="24"/>
                <w:lang w:eastAsia="es-DO"/>
              </w:rPr>
              <w:t>Clasificación de procesos, de acuerdo a umbrales correspondientes.</w:t>
            </w:r>
          </w:p>
        </w:tc>
        <w:tc>
          <w:tcPr>
            <w:tcW w:w="2840" w:type="dxa"/>
            <w:tcBorders>
              <w:top w:val="nil"/>
              <w:left w:val="nil"/>
              <w:bottom w:val="single" w:sz="8" w:space="0" w:color="auto"/>
              <w:right w:val="single" w:sz="8" w:space="0" w:color="auto"/>
            </w:tcBorders>
            <w:shd w:val="clear" w:color="000000" w:fill="FFFFFF"/>
            <w:noWrap/>
            <w:vAlign w:val="center"/>
            <w:hideMark/>
          </w:tcPr>
          <w:p w14:paraId="4A52E757" w14:textId="77777777" w:rsidR="00A27BFF" w:rsidRPr="00A27BFF" w:rsidRDefault="00A27BFF" w:rsidP="00A27BFF">
            <w:pPr>
              <w:spacing w:after="0" w:line="240" w:lineRule="auto"/>
              <w:jc w:val="center"/>
              <w:rPr>
                <w:rFonts w:ascii="Times New Roman" w:hAnsi="Times New Roman"/>
                <w:color w:val="000000"/>
                <w:sz w:val="24"/>
                <w:szCs w:val="24"/>
                <w:lang w:eastAsia="es-DO"/>
              </w:rPr>
            </w:pPr>
            <w:r w:rsidRPr="00A27BFF">
              <w:rPr>
                <w:rFonts w:ascii="Times New Roman" w:hAnsi="Times New Roman"/>
                <w:color w:val="000000"/>
                <w:sz w:val="24"/>
                <w:szCs w:val="24"/>
                <w:lang w:eastAsia="es-DO"/>
              </w:rPr>
              <w:t>100%</w:t>
            </w:r>
          </w:p>
        </w:tc>
      </w:tr>
      <w:tr w:rsidR="00A27BFF" w:rsidRPr="00A27BFF" w14:paraId="5A45ECEA" w14:textId="77777777" w:rsidTr="00A27BFF">
        <w:trPr>
          <w:trHeight w:val="320"/>
        </w:trPr>
        <w:tc>
          <w:tcPr>
            <w:tcW w:w="6460" w:type="dxa"/>
            <w:tcBorders>
              <w:top w:val="nil"/>
              <w:left w:val="single" w:sz="8" w:space="0" w:color="auto"/>
              <w:bottom w:val="single" w:sz="8" w:space="0" w:color="auto"/>
              <w:right w:val="single" w:sz="8" w:space="0" w:color="auto"/>
            </w:tcBorders>
            <w:shd w:val="clear" w:color="000000" w:fill="FFFFFF"/>
            <w:vAlign w:val="center"/>
            <w:hideMark/>
          </w:tcPr>
          <w:p w14:paraId="3294EBB3" w14:textId="77777777" w:rsidR="00A27BFF" w:rsidRPr="00A27BFF" w:rsidRDefault="00A27BFF" w:rsidP="00A27BFF">
            <w:pPr>
              <w:spacing w:after="0" w:line="240" w:lineRule="auto"/>
              <w:rPr>
                <w:rFonts w:ascii="Times New Roman" w:hAnsi="Times New Roman"/>
                <w:color w:val="000000"/>
                <w:sz w:val="24"/>
                <w:szCs w:val="24"/>
                <w:lang w:eastAsia="es-DO"/>
              </w:rPr>
            </w:pPr>
            <w:r w:rsidRPr="00A27BFF">
              <w:rPr>
                <w:rFonts w:ascii="Times New Roman" w:hAnsi="Times New Roman"/>
                <w:color w:val="000000"/>
                <w:sz w:val="24"/>
                <w:szCs w:val="24"/>
                <w:lang w:eastAsia="es-DO"/>
              </w:rPr>
              <w:t>Evaluaciones del SISCOMPRA</w:t>
            </w:r>
          </w:p>
        </w:tc>
        <w:tc>
          <w:tcPr>
            <w:tcW w:w="2840" w:type="dxa"/>
            <w:tcBorders>
              <w:top w:val="nil"/>
              <w:left w:val="nil"/>
              <w:bottom w:val="single" w:sz="8" w:space="0" w:color="auto"/>
              <w:right w:val="single" w:sz="8" w:space="0" w:color="auto"/>
            </w:tcBorders>
            <w:shd w:val="clear" w:color="000000" w:fill="FFFFFF"/>
            <w:noWrap/>
            <w:vAlign w:val="center"/>
            <w:hideMark/>
          </w:tcPr>
          <w:p w14:paraId="162310BD" w14:textId="77777777" w:rsidR="00A27BFF" w:rsidRPr="00A27BFF" w:rsidRDefault="00A27BFF" w:rsidP="00A27BFF">
            <w:pPr>
              <w:spacing w:after="0" w:line="240" w:lineRule="auto"/>
              <w:jc w:val="center"/>
              <w:rPr>
                <w:rFonts w:ascii="Times New Roman" w:hAnsi="Times New Roman"/>
                <w:color w:val="000000"/>
                <w:sz w:val="24"/>
                <w:szCs w:val="24"/>
                <w:lang w:eastAsia="es-DO"/>
              </w:rPr>
            </w:pPr>
            <w:r w:rsidRPr="00A27BFF">
              <w:rPr>
                <w:rFonts w:ascii="Times New Roman" w:hAnsi="Times New Roman"/>
                <w:color w:val="000000"/>
                <w:sz w:val="24"/>
                <w:szCs w:val="24"/>
                <w:lang w:eastAsia="es-DO"/>
              </w:rPr>
              <w:t>100%</w:t>
            </w:r>
          </w:p>
        </w:tc>
      </w:tr>
      <w:tr w:rsidR="00A27BFF" w:rsidRPr="00A27BFF" w14:paraId="364DFFED" w14:textId="77777777" w:rsidTr="00A27BFF">
        <w:trPr>
          <w:trHeight w:val="630"/>
        </w:trPr>
        <w:tc>
          <w:tcPr>
            <w:tcW w:w="6460" w:type="dxa"/>
            <w:tcBorders>
              <w:top w:val="nil"/>
              <w:left w:val="single" w:sz="8" w:space="0" w:color="auto"/>
              <w:bottom w:val="single" w:sz="8" w:space="0" w:color="auto"/>
              <w:right w:val="single" w:sz="8" w:space="0" w:color="auto"/>
            </w:tcBorders>
            <w:shd w:val="clear" w:color="000000" w:fill="FFFFFF"/>
            <w:vAlign w:val="center"/>
            <w:hideMark/>
          </w:tcPr>
          <w:p w14:paraId="479EA712" w14:textId="77777777" w:rsidR="00A27BFF" w:rsidRPr="00A27BFF" w:rsidRDefault="00A27BFF" w:rsidP="00A27BFF">
            <w:pPr>
              <w:spacing w:after="0" w:line="240" w:lineRule="auto"/>
              <w:rPr>
                <w:rFonts w:ascii="Times New Roman" w:hAnsi="Times New Roman"/>
                <w:color w:val="000000"/>
                <w:sz w:val="24"/>
                <w:szCs w:val="24"/>
                <w:lang w:eastAsia="es-DO"/>
              </w:rPr>
            </w:pPr>
            <w:r w:rsidRPr="00A27BFF">
              <w:rPr>
                <w:rFonts w:ascii="Times New Roman" w:hAnsi="Times New Roman"/>
                <w:color w:val="000000"/>
                <w:sz w:val="24"/>
                <w:szCs w:val="24"/>
                <w:lang w:eastAsia="es-DO"/>
              </w:rPr>
              <w:t>Recepción de ingresos producto de las actividades de la Institución.</w:t>
            </w:r>
          </w:p>
        </w:tc>
        <w:tc>
          <w:tcPr>
            <w:tcW w:w="2840" w:type="dxa"/>
            <w:tcBorders>
              <w:top w:val="nil"/>
              <w:left w:val="nil"/>
              <w:bottom w:val="single" w:sz="8" w:space="0" w:color="auto"/>
              <w:right w:val="single" w:sz="8" w:space="0" w:color="auto"/>
            </w:tcBorders>
            <w:shd w:val="clear" w:color="000000" w:fill="FFFFFF"/>
            <w:noWrap/>
            <w:vAlign w:val="center"/>
            <w:hideMark/>
          </w:tcPr>
          <w:p w14:paraId="2C7C441E" w14:textId="77777777" w:rsidR="00A27BFF" w:rsidRPr="00A27BFF" w:rsidRDefault="00A27BFF" w:rsidP="00A27BFF">
            <w:pPr>
              <w:spacing w:after="0" w:line="240" w:lineRule="auto"/>
              <w:jc w:val="center"/>
              <w:rPr>
                <w:rFonts w:ascii="Times New Roman" w:hAnsi="Times New Roman"/>
                <w:color w:val="000000"/>
                <w:sz w:val="24"/>
                <w:szCs w:val="24"/>
                <w:lang w:eastAsia="es-DO"/>
              </w:rPr>
            </w:pPr>
            <w:r w:rsidRPr="00A27BFF">
              <w:rPr>
                <w:rFonts w:ascii="Times New Roman" w:hAnsi="Times New Roman"/>
                <w:color w:val="000000"/>
                <w:sz w:val="24"/>
                <w:szCs w:val="24"/>
                <w:lang w:eastAsia="es-DO"/>
              </w:rPr>
              <w:t>100%</w:t>
            </w:r>
          </w:p>
        </w:tc>
      </w:tr>
      <w:tr w:rsidR="00A27BFF" w:rsidRPr="00A27BFF" w14:paraId="0774909F" w14:textId="77777777" w:rsidTr="00A27BFF">
        <w:trPr>
          <w:trHeight w:val="630"/>
        </w:trPr>
        <w:tc>
          <w:tcPr>
            <w:tcW w:w="6460" w:type="dxa"/>
            <w:tcBorders>
              <w:top w:val="nil"/>
              <w:left w:val="single" w:sz="8" w:space="0" w:color="auto"/>
              <w:bottom w:val="single" w:sz="8" w:space="0" w:color="auto"/>
              <w:right w:val="single" w:sz="8" w:space="0" w:color="auto"/>
            </w:tcBorders>
            <w:shd w:val="clear" w:color="000000" w:fill="FFFFFF"/>
            <w:vAlign w:val="center"/>
            <w:hideMark/>
          </w:tcPr>
          <w:p w14:paraId="695FF672" w14:textId="77777777" w:rsidR="00A27BFF" w:rsidRPr="00A27BFF" w:rsidRDefault="00A27BFF" w:rsidP="00A27BFF">
            <w:pPr>
              <w:spacing w:after="0" w:line="240" w:lineRule="auto"/>
              <w:rPr>
                <w:rFonts w:ascii="Times New Roman" w:hAnsi="Times New Roman"/>
                <w:color w:val="000000"/>
                <w:sz w:val="24"/>
                <w:szCs w:val="24"/>
                <w:lang w:eastAsia="es-DO"/>
              </w:rPr>
            </w:pPr>
            <w:r w:rsidRPr="00A27BFF">
              <w:rPr>
                <w:rFonts w:ascii="Times New Roman" w:hAnsi="Times New Roman"/>
                <w:color w:val="000000"/>
                <w:sz w:val="24"/>
                <w:szCs w:val="24"/>
                <w:lang w:eastAsia="es-DO"/>
              </w:rPr>
              <w:t>Ejecución de los pagos de sueldos y otros compromisos al personal institucional.</w:t>
            </w:r>
          </w:p>
        </w:tc>
        <w:tc>
          <w:tcPr>
            <w:tcW w:w="2840" w:type="dxa"/>
            <w:tcBorders>
              <w:top w:val="nil"/>
              <w:left w:val="nil"/>
              <w:bottom w:val="single" w:sz="8" w:space="0" w:color="auto"/>
              <w:right w:val="single" w:sz="8" w:space="0" w:color="auto"/>
            </w:tcBorders>
            <w:shd w:val="clear" w:color="000000" w:fill="FFFFFF"/>
            <w:noWrap/>
            <w:vAlign w:val="center"/>
            <w:hideMark/>
          </w:tcPr>
          <w:p w14:paraId="217E5AF8" w14:textId="7ECA5E69" w:rsidR="00A27BFF" w:rsidRPr="00A27BFF" w:rsidRDefault="00F74CB0" w:rsidP="00A27BFF">
            <w:pPr>
              <w:spacing w:after="0" w:line="240" w:lineRule="auto"/>
              <w:jc w:val="center"/>
              <w:rPr>
                <w:rFonts w:ascii="Times New Roman" w:hAnsi="Times New Roman"/>
                <w:color w:val="000000"/>
                <w:sz w:val="24"/>
                <w:szCs w:val="24"/>
                <w:lang w:eastAsia="es-DO"/>
              </w:rPr>
            </w:pPr>
            <w:r>
              <w:rPr>
                <w:rFonts w:ascii="Times New Roman" w:hAnsi="Times New Roman"/>
                <w:color w:val="000000"/>
                <w:sz w:val="24"/>
                <w:szCs w:val="24"/>
                <w:lang w:eastAsia="es-DO"/>
              </w:rPr>
              <w:t>100</w:t>
            </w:r>
            <w:r w:rsidR="00A27BFF" w:rsidRPr="00A27BFF">
              <w:rPr>
                <w:rFonts w:ascii="Times New Roman" w:hAnsi="Times New Roman"/>
                <w:color w:val="000000"/>
                <w:sz w:val="24"/>
                <w:szCs w:val="24"/>
                <w:lang w:eastAsia="es-DO"/>
              </w:rPr>
              <w:t>%</w:t>
            </w:r>
          </w:p>
        </w:tc>
      </w:tr>
      <w:tr w:rsidR="00A27BFF" w:rsidRPr="00A27BFF" w14:paraId="67207C4A" w14:textId="77777777" w:rsidTr="00A27BFF">
        <w:trPr>
          <w:trHeight w:val="320"/>
        </w:trPr>
        <w:tc>
          <w:tcPr>
            <w:tcW w:w="6460" w:type="dxa"/>
            <w:tcBorders>
              <w:top w:val="nil"/>
              <w:left w:val="single" w:sz="8" w:space="0" w:color="auto"/>
              <w:bottom w:val="single" w:sz="8" w:space="0" w:color="auto"/>
              <w:right w:val="single" w:sz="8" w:space="0" w:color="auto"/>
            </w:tcBorders>
            <w:shd w:val="clear" w:color="000000" w:fill="FFFFFF"/>
            <w:vAlign w:val="center"/>
            <w:hideMark/>
          </w:tcPr>
          <w:p w14:paraId="1DDCE3E7" w14:textId="77777777" w:rsidR="00A27BFF" w:rsidRPr="00A27BFF" w:rsidRDefault="00A27BFF" w:rsidP="00A27BFF">
            <w:pPr>
              <w:spacing w:after="0" w:line="240" w:lineRule="auto"/>
              <w:rPr>
                <w:rFonts w:ascii="Times New Roman" w:hAnsi="Times New Roman"/>
                <w:color w:val="000000"/>
                <w:sz w:val="24"/>
                <w:szCs w:val="24"/>
                <w:lang w:eastAsia="es-DO"/>
              </w:rPr>
            </w:pPr>
            <w:r w:rsidRPr="00A27BFF">
              <w:rPr>
                <w:rFonts w:ascii="Times New Roman" w:hAnsi="Times New Roman"/>
                <w:color w:val="000000"/>
                <w:sz w:val="24"/>
                <w:szCs w:val="24"/>
                <w:lang w:eastAsia="es-DO"/>
              </w:rPr>
              <w:t>Ejecución de los pagos a suplidores.</w:t>
            </w:r>
          </w:p>
        </w:tc>
        <w:tc>
          <w:tcPr>
            <w:tcW w:w="2840" w:type="dxa"/>
            <w:tcBorders>
              <w:top w:val="nil"/>
              <w:left w:val="nil"/>
              <w:bottom w:val="single" w:sz="8" w:space="0" w:color="auto"/>
              <w:right w:val="single" w:sz="8" w:space="0" w:color="auto"/>
            </w:tcBorders>
            <w:shd w:val="clear" w:color="000000" w:fill="FFFFFF"/>
            <w:noWrap/>
            <w:vAlign w:val="center"/>
            <w:hideMark/>
          </w:tcPr>
          <w:p w14:paraId="3E1FDAFA" w14:textId="3BE9A7CB" w:rsidR="00A27BFF" w:rsidRPr="00A27BFF" w:rsidRDefault="00F74CB0" w:rsidP="00A27BFF">
            <w:pPr>
              <w:spacing w:after="0" w:line="240" w:lineRule="auto"/>
              <w:jc w:val="center"/>
              <w:rPr>
                <w:rFonts w:ascii="Times New Roman" w:hAnsi="Times New Roman"/>
                <w:color w:val="000000"/>
                <w:sz w:val="24"/>
                <w:szCs w:val="24"/>
                <w:lang w:eastAsia="es-DO"/>
              </w:rPr>
            </w:pPr>
            <w:r>
              <w:rPr>
                <w:rFonts w:ascii="Times New Roman" w:hAnsi="Times New Roman"/>
                <w:color w:val="000000"/>
                <w:sz w:val="24"/>
                <w:szCs w:val="24"/>
                <w:lang w:eastAsia="es-DO"/>
              </w:rPr>
              <w:t>100</w:t>
            </w:r>
            <w:r w:rsidR="00A27BFF" w:rsidRPr="00A27BFF">
              <w:rPr>
                <w:rFonts w:ascii="Times New Roman" w:hAnsi="Times New Roman"/>
                <w:color w:val="000000"/>
                <w:sz w:val="24"/>
                <w:szCs w:val="24"/>
                <w:lang w:eastAsia="es-DO"/>
              </w:rPr>
              <w:t>%</w:t>
            </w:r>
          </w:p>
        </w:tc>
      </w:tr>
      <w:tr w:rsidR="00A27BFF" w:rsidRPr="00A27BFF" w14:paraId="44D82FAA" w14:textId="77777777" w:rsidTr="00A27BFF">
        <w:trPr>
          <w:trHeight w:val="320"/>
        </w:trPr>
        <w:tc>
          <w:tcPr>
            <w:tcW w:w="6460" w:type="dxa"/>
            <w:tcBorders>
              <w:top w:val="nil"/>
              <w:left w:val="single" w:sz="8" w:space="0" w:color="auto"/>
              <w:bottom w:val="single" w:sz="8" w:space="0" w:color="auto"/>
              <w:right w:val="single" w:sz="8" w:space="0" w:color="auto"/>
            </w:tcBorders>
            <w:shd w:val="clear" w:color="000000" w:fill="FFFFFF"/>
            <w:vAlign w:val="center"/>
            <w:hideMark/>
          </w:tcPr>
          <w:p w14:paraId="644D0A0F" w14:textId="77777777" w:rsidR="00A27BFF" w:rsidRPr="00A27BFF" w:rsidRDefault="00A27BFF" w:rsidP="00A27BFF">
            <w:pPr>
              <w:spacing w:after="0" w:line="240" w:lineRule="auto"/>
              <w:rPr>
                <w:rFonts w:ascii="Times New Roman" w:hAnsi="Times New Roman"/>
                <w:color w:val="000000"/>
                <w:sz w:val="24"/>
                <w:szCs w:val="24"/>
                <w:lang w:eastAsia="es-DO"/>
              </w:rPr>
            </w:pPr>
            <w:r w:rsidRPr="00A27BFF">
              <w:rPr>
                <w:rFonts w:ascii="Times New Roman" w:hAnsi="Times New Roman"/>
                <w:color w:val="000000"/>
                <w:sz w:val="24"/>
                <w:szCs w:val="24"/>
                <w:lang w:eastAsia="es-DO"/>
              </w:rPr>
              <w:t>Estados Financieros Mensuales.</w:t>
            </w:r>
          </w:p>
        </w:tc>
        <w:tc>
          <w:tcPr>
            <w:tcW w:w="2840" w:type="dxa"/>
            <w:tcBorders>
              <w:top w:val="nil"/>
              <w:left w:val="nil"/>
              <w:bottom w:val="single" w:sz="8" w:space="0" w:color="auto"/>
              <w:right w:val="single" w:sz="8" w:space="0" w:color="auto"/>
            </w:tcBorders>
            <w:shd w:val="clear" w:color="000000" w:fill="FFFFFF"/>
            <w:noWrap/>
            <w:vAlign w:val="center"/>
            <w:hideMark/>
          </w:tcPr>
          <w:p w14:paraId="7A87BFDB" w14:textId="4D50DE79" w:rsidR="00A27BFF" w:rsidRPr="00A27BFF" w:rsidRDefault="00F74CB0" w:rsidP="00A27BFF">
            <w:pPr>
              <w:spacing w:after="0" w:line="240" w:lineRule="auto"/>
              <w:jc w:val="center"/>
              <w:rPr>
                <w:rFonts w:ascii="Times New Roman" w:hAnsi="Times New Roman"/>
                <w:color w:val="000000"/>
                <w:sz w:val="24"/>
                <w:szCs w:val="24"/>
                <w:lang w:eastAsia="es-DO"/>
              </w:rPr>
            </w:pPr>
            <w:r>
              <w:rPr>
                <w:rFonts w:ascii="Times New Roman" w:hAnsi="Times New Roman"/>
                <w:color w:val="000000"/>
                <w:sz w:val="24"/>
                <w:szCs w:val="24"/>
                <w:lang w:eastAsia="es-DO"/>
              </w:rPr>
              <w:t>100</w:t>
            </w:r>
            <w:r w:rsidR="00A27BFF" w:rsidRPr="00A27BFF">
              <w:rPr>
                <w:rFonts w:ascii="Times New Roman" w:hAnsi="Times New Roman"/>
                <w:color w:val="000000"/>
                <w:sz w:val="24"/>
                <w:szCs w:val="24"/>
                <w:lang w:eastAsia="es-DO"/>
              </w:rPr>
              <w:t>%</w:t>
            </w:r>
          </w:p>
        </w:tc>
      </w:tr>
      <w:tr w:rsidR="00A27BFF" w:rsidRPr="00A27BFF" w14:paraId="4658B783" w14:textId="77777777" w:rsidTr="00A27BFF">
        <w:trPr>
          <w:trHeight w:val="320"/>
        </w:trPr>
        <w:tc>
          <w:tcPr>
            <w:tcW w:w="6460" w:type="dxa"/>
            <w:tcBorders>
              <w:top w:val="nil"/>
              <w:left w:val="single" w:sz="8" w:space="0" w:color="auto"/>
              <w:bottom w:val="single" w:sz="8" w:space="0" w:color="auto"/>
              <w:right w:val="single" w:sz="8" w:space="0" w:color="auto"/>
            </w:tcBorders>
            <w:shd w:val="clear" w:color="000000" w:fill="FFFFFF"/>
            <w:vAlign w:val="center"/>
            <w:hideMark/>
          </w:tcPr>
          <w:p w14:paraId="34A97762" w14:textId="77777777" w:rsidR="00A27BFF" w:rsidRPr="00A27BFF" w:rsidRDefault="00A27BFF" w:rsidP="00A27BFF">
            <w:pPr>
              <w:spacing w:after="0" w:line="240" w:lineRule="auto"/>
              <w:rPr>
                <w:rFonts w:ascii="Times New Roman" w:hAnsi="Times New Roman"/>
                <w:color w:val="000000"/>
                <w:sz w:val="24"/>
                <w:szCs w:val="24"/>
                <w:lang w:eastAsia="es-DO"/>
              </w:rPr>
            </w:pPr>
            <w:r w:rsidRPr="00A27BFF">
              <w:rPr>
                <w:rFonts w:ascii="Times New Roman" w:hAnsi="Times New Roman"/>
                <w:color w:val="000000"/>
                <w:sz w:val="24"/>
                <w:szCs w:val="24"/>
                <w:lang w:eastAsia="es-DO"/>
              </w:rPr>
              <w:t>Informes Mensuales de Ejecución Presupuestaria</w:t>
            </w:r>
          </w:p>
        </w:tc>
        <w:tc>
          <w:tcPr>
            <w:tcW w:w="2840" w:type="dxa"/>
            <w:tcBorders>
              <w:top w:val="nil"/>
              <w:left w:val="nil"/>
              <w:bottom w:val="single" w:sz="8" w:space="0" w:color="auto"/>
              <w:right w:val="single" w:sz="8" w:space="0" w:color="auto"/>
            </w:tcBorders>
            <w:shd w:val="clear" w:color="000000" w:fill="FFFFFF"/>
            <w:noWrap/>
            <w:vAlign w:val="center"/>
            <w:hideMark/>
          </w:tcPr>
          <w:p w14:paraId="6455B048" w14:textId="77777777" w:rsidR="00A27BFF" w:rsidRPr="00A27BFF" w:rsidRDefault="00A27BFF" w:rsidP="00A27BFF">
            <w:pPr>
              <w:spacing w:after="0" w:line="240" w:lineRule="auto"/>
              <w:jc w:val="center"/>
              <w:rPr>
                <w:rFonts w:ascii="Times New Roman" w:hAnsi="Times New Roman"/>
                <w:color w:val="000000"/>
                <w:sz w:val="24"/>
                <w:szCs w:val="24"/>
                <w:lang w:eastAsia="es-DO"/>
              </w:rPr>
            </w:pPr>
            <w:r w:rsidRPr="00A27BFF">
              <w:rPr>
                <w:rFonts w:ascii="Times New Roman" w:hAnsi="Times New Roman"/>
                <w:color w:val="000000"/>
                <w:sz w:val="24"/>
                <w:szCs w:val="24"/>
                <w:lang w:eastAsia="es-DO"/>
              </w:rPr>
              <w:t>100%</w:t>
            </w:r>
          </w:p>
        </w:tc>
      </w:tr>
      <w:tr w:rsidR="00A27BFF" w:rsidRPr="00A27BFF" w14:paraId="7400D7B0" w14:textId="77777777" w:rsidTr="00A27BFF">
        <w:trPr>
          <w:trHeight w:val="320"/>
        </w:trPr>
        <w:tc>
          <w:tcPr>
            <w:tcW w:w="6460" w:type="dxa"/>
            <w:tcBorders>
              <w:top w:val="nil"/>
              <w:left w:val="single" w:sz="8" w:space="0" w:color="auto"/>
              <w:bottom w:val="single" w:sz="8" w:space="0" w:color="auto"/>
              <w:right w:val="single" w:sz="8" w:space="0" w:color="auto"/>
            </w:tcBorders>
            <w:shd w:val="clear" w:color="000000" w:fill="FFFFFF"/>
            <w:vAlign w:val="center"/>
            <w:hideMark/>
          </w:tcPr>
          <w:p w14:paraId="5484F202" w14:textId="77777777" w:rsidR="00A27BFF" w:rsidRPr="00A27BFF" w:rsidRDefault="00A27BFF" w:rsidP="00A27BFF">
            <w:pPr>
              <w:spacing w:after="0" w:line="240" w:lineRule="auto"/>
              <w:rPr>
                <w:rFonts w:ascii="Times New Roman" w:hAnsi="Times New Roman"/>
                <w:color w:val="000000"/>
                <w:sz w:val="24"/>
                <w:szCs w:val="24"/>
                <w:lang w:eastAsia="es-DO"/>
              </w:rPr>
            </w:pPr>
            <w:r w:rsidRPr="00A27BFF">
              <w:rPr>
                <w:rFonts w:ascii="Times New Roman" w:hAnsi="Times New Roman"/>
                <w:color w:val="000000"/>
                <w:sz w:val="24"/>
                <w:szCs w:val="24"/>
                <w:lang w:eastAsia="es-DO"/>
              </w:rPr>
              <w:t>Reporte mensual de uso de camiones.</w:t>
            </w:r>
          </w:p>
        </w:tc>
        <w:tc>
          <w:tcPr>
            <w:tcW w:w="2840" w:type="dxa"/>
            <w:tcBorders>
              <w:top w:val="nil"/>
              <w:left w:val="nil"/>
              <w:bottom w:val="single" w:sz="8" w:space="0" w:color="auto"/>
              <w:right w:val="single" w:sz="8" w:space="0" w:color="auto"/>
            </w:tcBorders>
            <w:shd w:val="clear" w:color="000000" w:fill="FFFFFF"/>
            <w:noWrap/>
            <w:vAlign w:val="center"/>
            <w:hideMark/>
          </w:tcPr>
          <w:p w14:paraId="0B451344" w14:textId="77777777" w:rsidR="00A27BFF" w:rsidRPr="00A27BFF" w:rsidRDefault="00A27BFF" w:rsidP="00A27BFF">
            <w:pPr>
              <w:spacing w:after="0" w:line="240" w:lineRule="auto"/>
              <w:jc w:val="center"/>
              <w:rPr>
                <w:rFonts w:ascii="Times New Roman" w:hAnsi="Times New Roman"/>
                <w:color w:val="000000"/>
                <w:sz w:val="24"/>
                <w:szCs w:val="24"/>
                <w:lang w:eastAsia="es-DO"/>
              </w:rPr>
            </w:pPr>
            <w:r w:rsidRPr="00A27BFF">
              <w:rPr>
                <w:rFonts w:ascii="Times New Roman" w:hAnsi="Times New Roman"/>
                <w:color w:val="000000"/>
                <w:sz w:val="24"/>
                <w:szCs w:val="24"/>
                <w:lang w:eastAsia="es-DO"/>
              </w:rPr>
              <w:t>100%</w:t>
            </w:r>
          </w:p>
        </w:tc>
      </w:tr>
      <w:tr w:rsidR="00A27BFF" w:rsidRPr="00A27BFF" w14:paraId="7EA2553A" w14:textId="77777777" w:rsidTr="00A27BFF">
        <w:trPr>
          <w:trHeight w:val="320"/>
        </w:trPr>
        <w:tc>
          <w:tcPr>
            <w:tcW w:w="6460" w:type="dxa"/>
            <w:tcBorders>
              <w:top w:val="nil"/>
              <w:left w:val="single" w:sz="8" w:space="0" w:color="auto"/>
              <w:bottom w:val="single" w:sz="8" w:space="0" w:color="auto"/>
              <w:right w:val="single" w:sz="8" w:space="0" w:color="auto"/>
            </w:tcBorders>
            <w:shd w:val="clear" w:color="000000" w:fill="FFFFFF"/>
            <w:vAlign w:val="center"/>
            <w:hideMark/>
          </w:tcPr>
          <w:p w14:paraId="5F5F7FC9" w14:textId="77777777" w:rsidR="00A27BFF" w:rsidRPr="00A27BFF" w:rsidRDefault="00A27BFF" w:rsidP="00A27BFF">
            <w:pPr>
              <w:spacing w:after="0" w:line="240" w:lineRule="auto"/>
              <w:rPr>
                <w:rFonts w:ascii="Times New Roman" w:hAnsi="Times New Roman"/>
                <w:color w:val="000000"/>
                <w:sz w:val="24"/>
                <w:szCs w:val="24"/>
                <w:lang w:eastAsia="es-DO"/>
              </w:rPr>
            </w:pPr>
            <w:r w:rsidRPr="00A27BFF">
              <w:rPr>
                <w:rFonts w:ascii="Times New Roman" w:hAnsi="Times New Roman"/>
                <w:color w:val="000000"/>
                <w:sz w:val="24"/>
                <w:szCs w:val="24"/>
                <w:lang w:eastAsia="es-DO"/>
              </w:rPr>
              <w:t>Asignación de combustible.</w:t>
            </w:r>
          </w:p>
        </w:tc>
        <w:tc>
          <w:tcPr>
            <w:tcW w:w="2840" w:type="dxa"/>
            <w:tcBorders>
              <w:top w:val="nil"/>
              <w:left w:val="nil"/>
              <w:bottom w:val="single" w:sz="8" w:space="0" w:color="auto"/>
              <w:right w:val="single" w:sz="8" w:space="0" w:color="auto"/>
            </w:tcBorders>
            <w:shd w:val="clear" w:color="000000" w:fill="FFFFFF"/>
            <w:noWrap/>
            <w:vAlign w:val="center"/>
            <w:hideMark/>
          </w:tcPr>
          <w:p w14:paraId="6DB61DCE" w14:textId="77777777" w:rsidR="00A27BFF" w:rsidRPr="00A27BFF" w:rsidRDefault="00A27BFF" w:rsidP="00A27BFF">
            <w:pPr>
              <w:spacing w:after="0" w:line="240" w:lineRule="auto"/>
              <w:jc w:val="center"/>
              <w:rPr>
                <w:rFonts w:ascii="Times New Roman" w:hAnsi="Times New Roman"/>
                <w:color w:val="000000"/>
                <w:sz w:val="24"/>
                <w:szCs w:val="24"/>
                <w:lang w:eastAsia="es-DO"/>
              </w:rPr>
            </w:pPr>
            <w:r w:rsidRPr="00A27BFF">
              <w:rPr>
                <w:rFonts w:ascii="Times New Roman" w:hAnsi="Times New Roman"/>
                <w:color w:val="000000"/>
                <w:sz w:val="24"/>
                <w:szCs w:val="24"/>
                <w:lang w:eastAsia="es-DO"/>
              </w:rPr>
              <w:t>100%</w:t>
            </w:r>
          </w:p>
        </w:tc>
      </w:tr>
      <w:tr w:rsidR="00A27BFF" w:rsidRPr="00A27BFF" w14:paraId="2D0F50C6" w14:textId="77777777" w:rsidTr="00A27BFF">
        <w:trPr>
          <w:trHeight w:val="320"/>
        </w:trPr>
        <w:tc>
          <w:tcPr>
            <w:tcW w:w="6460" w:type="dxa"/>
            <w:tcBorders>
              <w:top w:val="nil"/>
              <w:left w:val="single" w:sz="8" w:space="0" w:color="auto"/>
              <w:bottom w:val="single" w:sz="8" w:space="0" w:color="auto"/>
              <w:right w:val="single" w:sz="8" w:space="0" w:color="auto"/>
            </w:tcBorders>
            <w:shd w:val="clear" w:color="000000" w:fill="FFFFFF"/>
            <w:vAlign w:val="center"/>
            <w:hideMark/>
          </w:tcPr>
          <w:p w14:paraId="34AC99C4" w14:textId="65A4E6E2" w:rsidR="00A27BFF" w:rsidRPr="00A27BFF" w:rsidRDefault="00A27BFF" w:rsidP="00A27BFF">
            <w:pPr>
              <w:spacing w:after="0" w:line="240" w:lineRule="auto"/>
              <w:rPr>
                <w:rFonts w:ascii="Times New Roman" w:hAnsi="Times New Roman"/>
                <w:color w:val="000000"/>
                <w:sz w:val="24"/>
                <w:szCs w:val="24"/>
                <w:lang w:eastAsia="es-DO"/>
              </w:rPr>
            </w:pPr>
            <w:r w:rsidRPr="00A27BFF">
              <w:rPr>
                <w:rFonts w:ascii="Times New Roman" w:hAnsi="Times New Roman"/>
                <w:color w:val="000000"/>
                <w:sz w:val="24"/>
                <w:szCs w:val="24"/>
                <w:lang w:eastAsia="es-DO"/>
              </w:rPr>
              <w:t>Distribución de viáticos de transporte al personal.</w:t>
            </w:r>
          </w:p>
        </w:tc>
        <w:tc>
          <w:tcPr>
            <w:tcW w:w="2840" w:type="dxa"/>
            <w:tcBorders>
              <w:top w:val="nil"/>
              <w:left w:val="nil"/>
              <w:bottom w:val="single" w:sz="8" w:space="0" w:color="auto"/>
              <w:right w:val="single" w:sz="8" w:space="0" w:color="auto"/>
            </w:tcBorders>
            <w:shd w:val="clear" w:color="000000" w:fill="FFFFFF"/>
            <w:noWrap/>
            <w:vAlign w:val="center"/>
            <w:hideMark/>
          </w:tcPr>
          <w:p w14:paraId="5C93CC3E" w14:textId="77777777" w:rsidR="00A27BFF" w:rsidRPr="00A27BFF" w:rsidRDefault="00A27BFF" w:rsidP="00A27BFF">
            <w:pPr>
              <w:spacing w:after="0" w:line="240" w:lineRule="auto"/>
              <w:jc w:val="center"/>
              <w:rPr>
                <w:rFonts w:ascii="Times New Roman" w:hAnsi="Times New Roman"/>
                <w:color w:val="000000"/>
                <w:sz w:val="24"/>
                <w:szCs w:val="24"/>
                <w:lang w:eastAsia="es-DO"/>
              </w:rPr>
            </w:pPr>
            <w:r w:rsidRPr="00A27BFF">
              <w:rPr>
                <w:rFonts w:ascii="Times New Roman" w:hAnsi="Times New Roman"/>
                <w:color w:val="000000"/>
                <w:sz w:val="24"/>
                <w:szCs w:val="24"/>
                <w:lang w:eastAsia="es-DO"/>
              </w:rPr>
              <w:t>100%</w:t>
            </w:r>
          </w:p>
        </w:tc>
      </w:tr>
      <w:tr w:rsidR="00A27BFF" w:rsidRPr="00A27BFF" w14:paraId="5CB1C1D2" w14:textId="77777777" w:rsidTr="00A27BFF">
        <w:trPr>
          <w:trHeight w:val="320"/>
        </w:trPr>
        <w:tc>
          <w:tcPr>
            <w:tcW w:w="6460" w:type="dxa"/>
            <w:tcBorders>
              <w:top w:val="nil"/>
              <w:left w:val="single" w:sz="8" w:space="0" w:color="auto"/>
              <w:bottom w:val="single" w:sz="8" w:space="0" w:color="auto"/>
              <w:right w:val="single" w:sz="8" w:space="0" w:color="auto"/>
            </w:tcBorders>
            <w:shd w:val="clear" w:color="000000" w:fill="FFFFFF"/>
            <w:vAlign w:val="center"/>
            <w:hideMark/>
          </w:tcPr>
          <w:p w14:paraId="3F9A8523" w14:textId="77777777" w:rsidR="00A27BFF" w:rsidRPr="00A27BFF" w:rsidRDefault="00A27BFF" w:rsidP="00A27BFF">
            <w:pPr>
              <w:spacing w:after="0" w:line="240" w:lineRule="auto"/>
              <w:rPr>
                <w:rFonts w:ascii="Times New Roman" w:hAnsi="Times New Roman"/>
                <w:color w:val="000000"/>
                <w:sz w:val="24"/>
                <w:szCs w:val="24"/>
                <w:lang w:eastAsia="es-DO"/>
              </w:rPr>
            </w:pPr>
            <w:r w:rsidRPr="00A27BFF">
              <w:rPr>
                <w:rFonts w:ascii="Times New Roman" w:hAnsi="Times New Roman"/>
                <w:color w:val="000000"/>
                <w:sz w:val="24"/>
                <w:szCs w:val="24"/>
                <w:lang w:eastAsia="es-DO"/>
              </w:rPr>
              <w:t>Limpieza de la Institución.</w:t>
            </w:r>
          </w:p>
        </w:tc>
        <w:tc>
          <w:tcPr>
            <w:tcW w:w="2840" w:type="dxa"/>
            <w:tcBorders>
              <w:top w:val="nil"/>
              <w:left w:val="nil"/>
              <w:bottom w:val="single" w:sz="8" w:space="0" w:color="auto"/>
              <w:right w:val="single" w:sz="8" w:space="0" w:color="auto"/>
            </w:tcBorders>
            <w:shd w:val="clear" w:color="000000" w:fill="FFFFFF"/>
            <w:noWrap/>
            <w:vAlign w:val="center"/>
            <w:hideMark/>
          </w:tcPr>
          <w:p w14:paraId="25F254F3" w14:textId="77777777" w:rsidR="00A27BFF" w:rsidRPr="00A27BFF" w:rsidRDefault="00A27BFF" w:rsidP="00A27BFF">
            <w:pPr>
              <w:spacing w:after="0" w:line="240" w:lineRule="auto"/>
              <w:jc w:val="center"/>
              <w:rPr>
                <w:rFonts w:ascii="Times New Roman" w:hAnsi="Times New Roman"/>
                <w:color w:val="000000"/>
                <w:sz w:val="24"/>
                <w:szCs w:val="24"/>
                <w:lang w:eastAsia="es-DO"/>
              </w:rPr>
            </w:pPr>
            <w:r w:rsidRPr="00A27BFF">
              <w:rPr>
                <w:rFonts w:ascii="Times New Roman" w:hAnsi="Times New Roman"/>
                <w:color w:val="000000"/>
                <w:sz w:val="24"/>
                <w:szCs w:val="24"/>
                <w:lang w:eastAsia="es-DO"/>
              </w:rPr>
              <w:t>100%</w:t>
            </w:r>
          </w:p>
        </w:tc>
      </w:tr>
      <w:tr w:rsidR="00A27BFF" w:rsidRPr="00A27BFF" w14:paraId="4DAD4327" w14:textId="77777777" w:rsidTr="00A27BFF">
        <w:trPr>
          <w:trHeight w:val="630"/>
        </w:trPr>
        <w:tc>
          <w:tcPr>
            <w:tcW w:w="6460" w:type="dxa"/>
            <w:tcBorders>
              <w:top w:val="nil"/>
              <w:left w:val="single" w:sz="8" w:space="0" w:color="auto"/>
              <w:bottom w:val="single" w:sz="8" w:space="0" w:color="auto"/>
              <w:right w:val="single" w:sz="8" w:space="0" w:color="auto"/>
            </w:tcBorders>
            <w:shd w:val="clear" w:color="000000" w:fill="FFFFFF"/>
            <w:vAlign w:val="center"/>
            <w:hideMark/>
          </w:tcPr>
          <w:p w14:paraId="2A65836F" w14:textId="77777777" w:rsidR="00A27BFF" w:rsidRPr="00A27BFF" w:rsidRDefault="00A27BFF" w:rsidP="00A27BFF">
            <w:pPr>
              <w:spacing w:after="0" w:line="240" w:lineRule="auto"/>
              <w:rPr>
                <w:rFonts w:ascii="Times New Roman" w:hAnsi="Times New Roman"/>
                <w:color w:val="000000"/>
                <w:sz w:val="24"/>
                <w:szCs w:val="24"/>
                <w:lang w:eastAsia="es-DO"/>
              </w:rPr>
            </w:pPr>
            <w:r w:rsidRPr="00A27BFF">
              <w:rPr>
                <w:rFonts w:ascii="Times New Roman" w:hAnsi="Times New Roman"/>
                <w:color w:val="000000"/>
                <w:sz w:val="24"/>
                <w:szCs w:val="24"/>
                <w:lang w:eastAsia="es-DO"/>
              </w:rPr>
              <w:t>Mantenimiento preventivo en todas las instalaciones de la Institución.</w:t>
            </w:r>
          </w:p>
        </w:tc>
        <w:tc>
          <w:tcPr>
            <w:tcW w:w="2840" w:type="dxa"/>
            <w:tcBorders>
              <w:top w:val="nil"/>
              <w:left w:val="nil"/>
              <w:bottom w:val="single" w:sz="8" w:space="0" w:color="auto"/>
              <w:right w:val="single" w:sz="8" w:space="0" w:color="auto"/>
            </w:tcBorders>
            <w:shd w:val="clear" w:color="000000" w:fill="FFFFFF"/>
            <w:noWrap/>
            <w:vAlign w:val="center"/>
            <w:hideMark/>
          </w:tcPr>
          <w:p w14:paraId="1370139E" w14:textId="77777777" w:rsidR="00A27BFF" w:rsidRPr="00A27BFF" w:rsidRDefault="00A27BFF" w:rsidP="00A27BFF">
            <w:pPr>
              <w:spacing w:after="0" w:line="240" w:lineRule="auto"/>
              <w:jc w:val="center"/>
              <w:rPr>
                <w:rFonts w:ascii="Times New Roman" w:hAnsi="Times New Roman"/>
                <w:color w:val="000000"/>
                <w:sz w:val="24"/>
                <w:szCs w:val="24"/>
                <w:lang w:eastAsia="es-DO"/>
              </w:rPr>
            </w:pPr>
            <w:r w:rsidRPr="00A27BFF">
              <w:rPr>
                <w:rFonts w:ascii="Times New Roman" w:hAnsi="Times New Roman"/>
                <w:color w:val="000000"/>
                <w:sz w:val="24"/>
                <w:szCs w:val="24"/>
                <w:lang w:eastAsia="es-DO"/>
              </w:rPr>
              <w:t>100%</w:t>
            </w:r>
          </w:p>
        </w:tc>
      </w:tr>
      <w:tr w:rsidR="00A27BFF" w:rsidRPr="00A27BFF" w14:paraId="288EE634" w14:textId="77777777" w:rsidTr="00A27BFF">
        <w:trPr>
          <w:trHeight w:val="320"/>
        </w:trPr>
        <w:tc>
          <w:tcPr>
            <w:tcW w:w="6460" w:type="dxa"/>
            <w:tcBorders>
              <w:top w:val="nil"/>
              <w:left w:val="single" w:sz="8" w:space="0" w:color="auto"/>
              <w:bottom w:val="single" w:sz="8" w:space="0" w:color="auto"/>
              <w:right w:val="single" w:sz="8" w:space="0" w:color="auto"/>
            </w:tcBorders>
            <w:shd w:val="clear" w:color="000000" w:fill="FFFFFF"/>
            <w:vAlign w:val="center"/>
            <w:hideMark/>
          </w:tcPr>
          <w:p w14:paraId="0AF61633" w14:textId="77777777" w:rsidR="00A27BFF" w:rsidRPr="00A27BFF" w:rsidRDefault="00A27BFF" w:rsidP="00A27BFF">
            <w:pPr>
              <w:spacing w:after="0" w:line="240" w:lineRule="auto"/>
              <w:rPr>
                <w:rFonts w:ascii="Times New Roman" w:hAnsi="Times New Roman"/>
                <w:color w:val="000000"/>
                <w:sz w:val="24"/>
                <w:szCs w:val="24"/>
                <w:lang w:eastAsia="es-DO"/>
              </w:rPr>
            </w:pPr>
            <w:r w:rsidRPr="00A27BFF">
              <w:rPr>
                <w:rFonts w:ascii="Times New Roman" w:hAnsi="Times New Roman"/>
                <w:color w:val="000000"/>
                <w:sz w:val="24"/>
                <w:szCs w:val="24"/>
                <w:lang w:eastAsia="es-DO"/>
              </w:rPr>
              <w:t>Reparaciones en todas las instalaciones de la institución.</w:t>
            </w:r>
          </w:p>
        </w:tc>
        <w:tc>
          <w:tcPr>
            <w:tcW w:w="2840" w:type="dxa"/>
            <w:tcBorders>
              <w:top w:val="nil"/>
              <w:left w:val="nil"/>
              <w:bottom w:val="single" w:sz="8" w:space="0" w:color="auto"/>
              <w:right w:val="single" w:sz="8" w:space="0" w:color="auto"/>
            </w:tcBorders>
            <w:shd w:val="clear" w:color="000000" w:fill="FFFFFF"/>
            <w:noWrap/>
            <w:vAlign w:val="center"/>
            <w:hideMark/>
          </w:tcPr>
          <w:p w14:paraId="1DBE4CA4" w14:textId="77777777" w:rsidR="00A27BFF" w:rsidRPr="00A27BFF" w:rsidRDefault="00A27BFF" w:rsidP="00A27BFF">
            <w:pPr>
              <w:spacing w:after="0" w:line="240" w:lineRule="auto"/>
              <w:jc w:val="center"/>
              <w:rPr>
                <w:rFonts w:ascii="Times New Roman" w:hAnsi="Times New Roman"/>
                <w:color w:val="000000"/>
                <w:sz w:val="24"/>
                <w:szCs w:val="24"/>
                <w:lang w:eastAsia="es-DO"/>
              </w:rPr>
            </w:pPr>
            <w:r w:rsidRPr="00A27BFF">
              <w:rPr>
                <w:rFonts w:ascii="Times New Roman" w:hAnsi="Times New Roman"/>
                <w:color w:val="000000"/>
                <w:sz w:val="24"/>
                <w:szCs w:val="24"/>
                <w:lang w:eastAsia="es-DO"/>
              </w:rPr>
              <w:t>100%</w:t>
            </w:r>
          </w:p>
        </w:tc>
      </w:tr>
      <w:tr w:rsidR="00A27BFF" w:rsidRPr="00A27BFF" w14:paraId="1969C364" w14:textId="77777777" w:rsidTr="00A27BFF">
        <w:trPr>
          <w:trHeight w:val="310"/>
        </w:trPr>
        <w:tc>
          <w:tcPr>
            <w:tcW w:w="6460" w:type="dxa"/>
            <w:tcBorders>
              <w:top w:val="nil"/>
              <w:left w:val="single" w:sz="8" w:space="0" w:color="auto"/>
              <w:bottom w:val="single" w:sz="8" w:space="0" w:color="auto"/>
              <w:right w:val="single" w:sz="8" w:space="0" w:color="auto"/>
            </w:tcBorders>
            <w:shd w:val="clear" w:color="000000" w:fill="002060"/>
            <w:noWrap/>
            <w:vAlign w:val="center"/>
            <w:hideMark/>
          </w:tcPr>
          <w:p w14:paraId="0D221C54" w14:textId="77777777" w:rsidR="00A27BFF" w:rsidRPr="00A27BFF" w:rsidRDefault="00A27BFF" w:rsidP="00A27BFF">
            <w:pPr>
              <w:spacing w:after="0" w:line="240" w:lineRule="auto"/>
              <w:rPr>
                <w:rFonts w:ascii="Times New Roman" w:hAnsi="Times New Roman"/>
                <w:b/>
                <w:bCs/>
                <w:color w:val="FFFFFF"/>
                <w:sz w:val="24"/>
                <w:szCs w:val="24"/>
                <w:lang w:eastAsia="es-DO"/>
              </w:rPr>
            </w:pPr>
            <w:r w:rsidRPr="00A27BFF">
              <w:rPr>
                <w:rFonts w:ascii="Times New Roman" w:hAnsi="Times New Roman"/>
                <w:b/>
                <w:bCs/>
                <w:color w:val="FFFFFF"/>
                <w:sz w:val="24"/>
                <w:szCs w:val="24"/>
                <w:lang w:eastAsia="es-DO"/>
              </w:rPr>
              <w:t>Porcentaje total de cumplimiento</w:t>
            </w:r>
          </w:p>
        </w:tc>
        <w:tc>
          <w:tcPr>
            <w:tcW w:w="2840" w:type="dxa"/>
            <w:tcBorders>
              <w:top w:val="nil"/>
              <w:left w:val="nil"/>
              <w:bottom w:val="single" w:sz="8" w:space="0" w:color="auto"/>
              <w:right w:val="single" w:sz="8" w:space="0" w:color="auto"/>
            </w:tcBorders>
            <w:shd w:val="clear" w:color="000000" w:fill="002060"/>
            <w:noWrap/>
            <w:vAlign w:val="center"/>
            <w:hideMark/>
          </w:tcPr>
          <w:p w14:paraId="70A58845" w14:textId="244D1CF0" w:rsidR="00A27BFF" w:rsidRPr="00A27BFF" w:rsidRDefault="00F74CB0" w:rsidP="00A27BFF">
            <w:pPr>
              <w:spacing w:after="0" w:line="240" w:lineRule="auto"/>
              <w:jc w:val="center"/>
              <w:rPr>
                <w:rFonts w:ascii="Times New Roman" w:hAnsi="Times New Roman"/>
                <w:b/>
                <w:bCs/>
                <w:color w:val="FFFFFF"/>
                <w:sz w:val="24"/>
                <w:szCs w:val="24"/>
                <w:lang w:eastAsia="es-DO"/>
              </w:rPr>
            </w:pPr>
            <w:r>
              <w:rPr>
                <w:rFonts w:ascii="Times New Roman" w:hAnsi="Times New Roman"/>
                <w:b/>
                <w:bCs/>
                <w:color w:val="FFFFFF"/>
                <w:sz w:val="24"/>
                <w:szCs w:val="24"/>
                <w:lang w:eastAsia="es-DO"/>
              </w:rPr>
              <w:t>100</w:t>
            </w:r>
            <w:r w:rsidR="00A27BFF" w:rsidRPr="00A27BFF">
              <w:rPr>
                <w:rFonts w:ascii="Times New Roman" w:hAnsi="Times New Roman"/>
                <w:b/>
                <w:bCs/>
                <w:color w:val="FFFFFF"/>
                <w:sz w:val="24"/>
                <w:szCs w:val="24"/>
                <w:lang w:eastAsia="es-DO"/>
              </w:rPr>
              <w:t>%</w:t>
            </w:r>
          </w:p>
        </w:tc>
      </w:tr>
      <w:tr w:rsidR="00A27BFF" w:rsidRPr="00A27BFF" w14:paraId="1AB32AC8" w14:textId="77777777" w:rsidTr="00A27BFF">
        <w:trPr>
          <w:trHeight w:val="703"/>
        </w:trPr>
        <w:tc>
          <w:tcPr>
            <w:tcW w:w="9300" w:type="dxa"/>
            <w:gridSpan w:val="2"/>
            <w:tcBorders>
              <w:top w:val="single" w:sz="8" w:space="0" w:color="auto"/>
              <w:left w:val="nil"/>
              <w:bottom w:val="nil"/>
              <w:right w:val="nil"/>
            </w:tcBorders>
            <w:vAlign w:val="center"/>
            <w:hideMark/>
          </w:tcPr>
          <w:p w14:paraId="08749B26" w14:textId="77777777" w:rsidR="00A27BFF" w:rsidRDefault="00A27BFF" w:rsidP="00A27BFF">
            <w:pPr>
              <w:spacing w:after="0" w:line="240" w:lineRule="auto"/>
              <w:rPr>
                <w:rFonts w:ascii="Times New Roman" w:hAnsi="Times New Roman"/>
                <w:i/>
                <w:iCs/>
                <w:color w:val="000000"/>
                <w:sz w:val="18"/>
                <w:szCs w:val="18"/>
                <w:lang w:eastAsia="es-DO"/>
              </w:rPr>
            </w:pPr>
            <w:r w:rsidRPr="00A27BFF">
              <w:rPr>
                <w:rFonts w:ascii="Times New Roman" w:hAnsi="Times New Roman"/>
                <w:b/>
                <w:bCs/>
                <w:i/>
                <w:iCs/>
                <w:color w:val="000000"/>
                <w:sz w:val="18"/>
                <w:szCs w:val="18"/>
                <w:lang w:eastAsia="es-DO"/>
              </w:rPr>
              <w:t>Fuente</w:t>
            </w:r>
            <w:r w:rsidRPr="00A27BFF">
              <w:rPr>
                <w:rFonts w:ascii="Times New Roman" w:hAnsi="Times New Roman"/>
                <w:i/>
                <w:iCs/>
                <w:color w:val="000000"/>
                <w:sz w:val="18"/>
                <w:szCs w:val="18"/>
                <w:lang w:eastAsia="es-DO"/>
              </w:rPr>
              <w:t>: elaboración propia con datos obtenidos de las ejecuciones del POA 2026 de la Dirección Administrativa Financiera.</w:t>
            </w:r>
          </w:p>
          <w:p w14:paraId="0979A4C7" w14:textId="77777777" w:rsidR="00302EAE" w:rsidRPr="00A27BFF" w:rsidRDefault="00302EAE" w:rsidP="00A27BFF">
            <w:pPr>
              <w:spacing w:after="0" w:line="240" w:lineRule="auto"/>
              <w:rPr>
                <w:rFonts w:ascii="Times New Roman" w:hAnsi="Times New Roman"/>
                <w:b/>
                <w:bCs/>
                <w:i/>
                <w:iCs/>
                <w:color w:val="000000"/>
                <w:sz w:val="18"/>
                <w:szCs w:val="18"/>
                <w:lang w:eastAsia="es-DO"/>
              </w:rPr>
            </w:pPr>
          </w:p>
        </w:tc>
      </w:tr>
    </w:tbl>
    <w:p w14:paraId="09BC17AE" w14:textId="1DF5C6EA" w:rsidR="00302EAE" w:rsidRDefault="003B45FE" w:rsidP="00302EAE">
      <w:pPr>
        <w:pStyle w:val="Ttulo1"/>
        <w:numPr>
          <w:ilvl w:val="0"/>
          <w:numId w:val="9"/>
        </w:numPr>
        <w:spacing w:line="360" w:lineRule="auto"/>
        <w:ind w:left="0"/>
        <w:rPr>
          <w:rFonts w:ascii="Times New Roman" w:hAnsi="Times New Roman" w:cs="Times New Roman"/>
          <w:b/>
          <w:bCs/>
          <w:sz w:val="24"/>
          <w:szCs w:val="24"/>
        </w:rPr>
      </w:pPr>
      <w:r w:rsidRPr="003B45FE">
        <w:rPr>
          <w:rFonts w:ascii="Times New Roman" w:hAnsi="Times New Roman"/>
          <w:sz w:val="24"/>
          <w:szCs w:val="24"/>
          <w:lang w:val="es-ES" w:eastAsia="es-ES"/>
        </w:rPr>
        <w:t xml:space="preserve"> </w:t>
      </w:r>
      <w:bookmarkStart w:id="41" w:name="_Toc242875718"/>
      <w:r w:rsidRPr="003B45FE">
        <w:rPr>
          <w:rFonts w:ascii="Times New Roman" w:hAnsi="Times New Roman" w:cs="Times New Roman"/>
          <w:b/>
          <w:bCs/>
          <w:sz w:val="24"/>
          <w:szCs w:val="24"/>
        </w:rPr>
        <w:t>Dirección de Recursos Humanos</w:t>
      </w:r>
      <w:bookmarkEnd w:id="41"/>
    </w:p>
    <w:p w14:paraId="3E1BEBDA" w14:textId="2C541CEB" w:rsidR="003B45FE" w:rsidRPr="003B45FE" w:rsidRDefault="003B45FE" w:rsidP="003B45FE">
      <w:pPr>
        <w:spacing w:after="160"/>
        <w:jc w:val="both"/>
        <w:rPr>
          <w:rFonts w:ascii="Times New Roman" w:hAnsi="Times New Roman"/>
          <w:sz w:val="24"/>
          <w:szCs w:val="24"/>
          <w:lang w:val="es-ES" w:eastAsia="es-ES"/>
        </w:rPr>
      </w:pPr>
      <w:r w:rsidRPr="003B45FE">
        <w:rPr>
          <w:rFonts w:ascii="Times New Roman" w:hAnsi="Times New Roman"/>
          <w:sz w:val="24"/>
          <w:szCs w:val="24"/>
          <w:lang w:val="es-ES" w:eastAsia="es-ES"/>
        </w:rPr>
        <w:t>La Dirección de Recursos Humanos reportó un</w:t>
      </w:r>
      <w:r w:rsidRPr="003B45FE">
        <w:rPr>
          <w:rFonts w:ascii="Times New Roman" w:hAnsi="Times New Roman"/>
          <w:b/>
          <w:bCs/>
          <w:sz w:val="24"/>
          <w:szCs w:val="24"/>
          <w:lang w:val="es-ES" w:eastAsia="es-ES"/>
        </w:rPr>
        <w:t xml:space="preserve"> 100%</w:t>
      </w:r>
      <w:r w:rsidRPr="003B45FE">
        <w:rPr>
          <w:rFonts w:ascii="Times New Roman" w:hAnsi="Times New Roman"/>
          <w:sz w:val="24"/>
          <w:szCs w:val="24"/>
          <w:lang w:val="es-ES" w:eastAsia="es-ES"/>
        </w:rPr>
        <w:t xml:space="preserve"> de cumplimiento de las metas indicadas en el documento, relacionadas con la gestión del talento humano, el bienestar institucional, el control administrativo y la capacitación del personal. El resultado evidencia el cumplimiento reportado en las actividades orientadas a apoyar la administración del personal y el desarrollo de las acciones institucionales de gestión humana. Estas funciones contribuyen al fortalecimiento de las capacidades de los colaboradores y al mantenimiento de los procesos administrativos asociados a la gestión del talento humano. Para sostener estos resultados, es conveniente continuar con el seguimiento de las actividades formativas, la documentación de las acciones de bienestar y la actualización de los registros administrativos, procurando que cada producto cuente con sus respectivos medios de verificación.</w:t>
      </w:r>
    </w:p>
    <w:tbl>
      <w:tblPr>
        <w:tblW w:w="8141" w:type="dxa"/>
        <w:tblCellMar>
          <w:left w:w="70" w:type="dxa"/>
          <w:right w:w="70" w:type="dxa"/>
        </w:tblCellMar>
        <w:tblLook w:val="04A0" w:firstRow="1" w:lastRow="0" w:firstColumn="1" w:lastColumn="0" w:noHBand="0" w:noVBand="1"/>
      </w:tblPr>
      <w:tblGrid>
        <w:gridCol w:w="5655"/>
        <w:gridCol w:w="2486"/>
      </w:tblGrid>
      <w:tr w:rsidR="003B45FE" w:rsidRPr="00296D42" w14:paraId="6B312B22" w14:textId="77777777" w:rsidTr="00B22E83">
        <w:trPr>
          <w:trHeight w:val="645"/>
        </w:trPr>
        <w:tc>
          <w:tcPr>
            <w:tcW w:w="8141" w:type="dxa"/>
            <w:gridSpan w:val="2"/>
            <w:tcBorders>
              <w:top w:val="nil"/>
              <w:left w:val="nil"/>
              <w:bottom w:val="single" w:sz="8" w:space="0" w:color="auto"/>
              <w:right w:val="nil"/>
            </w:tcBorders>
            <w:vAlign w:val="center"/>
            <w:hideMark/>
          </w:tcPr>
          <w:p w14:paraId="13BD9606" w14:textId="427C745A" w:rsidR="003B45FE" w:rsidRPr="00296D42" w:rsidRDefault="003B45FE" w:rsidP="00B22E83">
            <w:pPr>
              <w:spacing w:after="0" w:line="240" w:lineRule="auto"/>
              <w:jc w:val="center"/>
              <w:rPr>
                <w:rFonts w:ascii="Times New Roman" w:hAnsi="Times New Roman"/>
                <w:b/>
                <w:bCs/>
                <w:color w:val="000000"/>
                <w:lang w:eastAsia="es-DO"/>
              </w:rPr>
            </w:pPr>
            <w:r w:rsidRPr="00296D42">
              <w:rPr>
                <w:rFonts w:ascii="Times New Roman" w:hAnsi="Times New Roman"/>
                <w:b/>
                <w:bCs/>
                <w:color w:val="000000"/>
                <w:lang w:eastAsia="es-DO"/>
              </w:rPr>
              <w:lastRenderedPageBreak/>
              <w:t xml:space="preserve">Tabla </w:t>
            </w:r>
            <w:r>
              <w:rPr>
                <w:rFonts w:ascii="Times New Roman" w:hAnsi="Times New Roman"/>
                <w:b/>
                <w:bCs/>
                <w:color w:val="000000"/>
                <w:lang w:eastAsia="es-DO"/>
              </w:rPr>
              <w:t>9</w:t>
            </w:r>
            <w:r w:rsidRPr="00296D42">
              <w:rPr>
                <w:rFonts w:ascii="Times New Roman" w:hAnsi="Times New Roman"/>
                <w:b/>
                <w:bCs/>
                <w:lang w:eastAsia="es-DO"/>
              </w:rPr>
              <w:t>.</w:t>
            </w:r>
            <w:r w:rsidRPr="00296D42">
              <w:rPr>
                <w:rFonts w:ascii="Times New Roman" w:hAnsi="Times New Roman"/>
                <w:color w:val="000000"/>
                <w:lang w:eastAsia="es-DO"/>
              </w:rPr>
              <w:t xml:space="preserve"> Resultados de la Dirección de Recursos Humanos, según objetivo, 2026</w:t>
            </w:r>
          </w:p>
        </w:tc>
      </w:tr>
      <w:tr w:rsidR="003B45FE" w:rsidRPr="00296D42" w14:paraId="2BB2B381" w14:textId="77777777" w:rsidTr="00B22E83">
        <w:trPr>
          <w:trHeight w:val="284"/>
        </w:trPr>
        <w:tc>
          <w:tcPr>
            <w:tcW w:w="8141" w:type="dxa"/>
            <w:gridSpan w:val="2"/>
            <w:tcBorders>
              <w:top w:val="single" w:sz="8" w:space="0" w:color="auto"/>
              <w:left w:val="single" w:sz="8" w:space="0" w:color="auto"/>
              <w:bottom w:val="single" w:sz="8" w:space="0" w:color="auto"/>
              <w:right w:val="single" w:sz="8" w:space="0" w:color="auto"/>
            </w:tcBorders>
            <w:shd w:val="clear" w:color="000000" w:fill="808080"/>
            <w:noWrap/>
            <w:vAlign w:val="center"/>
            <w:hideMark/>
          </w:tcPr>
          <w:p w14:paraId="5850B814" w14:textId="77777777" w:rsidR="003B45FE" w:rsidRPr="00296D42" w:rsidRDefault="003B45FE" w:rsidP="00B22E83">
            <w:pPr>
              <w:spacing w:after="0" w:line="240" w:lineRule="auto"/>
              <w:jc w:val="center"/>
              <w:rPr>
                <w:rFonts w:ascii="Times New Roman" w:hAnsi="Times New Roman"/>
                <w:b/>
                <w:bCs/>
                <w:color w:val="FFFFFF"/>
                <w:lang w:eastAsia="es-DO"/>
              </w:rPr>
            </w:pPr>
            <w:r w:rsidRPr="00296D42">
              <w:rPr>
                <w:rFonts w:ascii="Times New Roman" w:hAnsi="Times New Roman"/>
                <w:b/>
                <w:bCs/>
                <w:color w:val="FFFFFF"/>
                <w:lang w:eastAsia="es-DO"/>
              </w:rPr>
              <w:t>Dirección de Recursos Humanos</w:t>
            </w:r>
          </w:p>
        </w:tc>
      </w:tr>
      <w:tr w:rsidR="003B45FE" w:rsidRPr="00296D42" w14:paraId="71D2CF9D" w14:textId="77777777" w:rsidTr="00B22E83">
        <w:trPr>
          <w:trHeight w:val="284"/>
        </w:trPr>
        <w:tc>
          <w:tcPr>
            <w:tcW w:w="5655" w:type="dxa"/>
            <w:tcBorders>
              <w:top w:val="nil"/>
              <w:left w:val="single" w:sz="8" w:space="0" w:color="auto"/>
              <w:bottom w:val="single" w:sz="8" w:space="0" w:color="auto"/>
              <w:right w:val="single" w:sz="8" w:space="0" w:color="auto"/>
            </w:tcBorders>
            <w:shd w:val="clear" w:color="000000" w:fill="002060"/>
            <w:noWrap/>
            <w:vAlign w:val="center"/>
            <w:hideMark/>
          </w:tcPr>
          <w:p w14:paraId="019D2659" w14:textId="77777777" w:rsidR="003B45FE" w:rsidRPr="00296D42" w:rsidRDefault="003B45FE" w:rsidP="00B22E83">
            <w:pPr>
              <w:spacing w:after="0" w:line="240" w:lineRule="auto"/>
              <w:jc w:val="center"/>
              <w:rPr>
                <w:rFonts w:ascii="Times New Roman" w:hAnsi="Times New Roman"/>
                <w:b/>
                <w:bCs/>
                <w:color w:val="FFFFFF"/>
                <w:lang w:eastAsia="es-DO"/>
              </w:rPr>
            </w:pPr>
            <w:r w:rsidRPr="00296D42">
              <w:rPr>
                <w:rFonts w:ascii="Times New Roman" w:hAnsi="Times New Roman"/>
                <w:b/>
                <w:bCs/>
                <w:color w:val="FFFFFF"/>
                <w:lang w:eastAsia="es-DO"/>
              </w:rPr>
              <w:t>Objetivo</w:t>
            </w:r>
          </w:p>
        </w:tc>
        <w:tc>
          <w:tcPr>
            <w:tcW w:w="2486" w:type="dxa"/>
            <w:tcBorders>
              <w:top w:val="nil"/>
              <w:left w:val="nil"/>
              <w:bottom w:val="single" w:sz="8" w:space="0" w:color="auto"/>
              <w:right w:val="single" w:sz="8" w:space="0" w:color="auto"/>
            </w:tcBorders>
            <w:shd w:val="clear" w:color="000000" w:fill="002060"/>
            <w:noWrap/>
            <w:vAlign w:val="center"/>
            <w:hideMark/>
          </w:tcPr>
          <w:p w14:paraId="04D4C694" w14:textId="77777777" w:rsidR="003B45FE" w:rsidRPr="00296D42" w:rsidRDefault="003B45FE" w:rsidP="00B22E83">
            <w:pPr>
              <w:spacing w:after="0" w:line="240" w:lineRule="auto"/>
              <w:jc w:val="center"/>
              <w:rPr>
                <w:rFonts w:ascii="Times New Roman" w:hAnsi="Times New Roman"/>
                <w:b/>
                <w:bCs/>
                <w:color w:val="FFFFFF"/>
                <w:lang w:eastAsia="es-DO"/>
              </w:rPr>
            </w:pPr>
            <w:r w:rsidRPr="00296D42">
              <w:rPr>
                <w:rFonts w:ascii="Times New Roman" w:hAnsi="Times New Roman"/>
                <w:b/>
                <w:bCs/>
                <w:color w:val="FFFFFF"/>
                <w:lang w:eastAsia="es-DO"/>
              </w:rPr>
              <w:t>% Cumplimiento</w:t>
            </w:r>
          </w:p>
        </w:tc>
      </w:tr>
      <w:tr w:rsidR="003B45FE" w:rsidRPr="00296D42" w14:paraId="22232642" w14:textId="77777777" w:rsidTr="00B22E83">
        <w:trPr>
          <w:trHeight w:val="385"/>
        </w:trPr>
        <w:tc>
          <w:tcPr>
            <w:tcW w:w="5655" w:type="dxa"/>
            <w:tcBorders>
              <w:top w:val="nil"/>
              <w:left w:val="single" w:sz="8" w:space="0" w:color="auto"/>
              <w:bottom w:val="single" w:sz="8" w:space="0" w:color="auto"/>
              <w:right w:val="single" w:sz="8" w:space="0" w:color="auto"/>
            </w:tcBorders>
            <w:vAlign w:val="center"/>
            <w:hideMark/>
          </w:tcPr>
          <w:p w14:paraId="3F73BA0C" w14:textId="77777777" w:rsidR="003B45FE" w:rsidRPr="00296D42" w:rsidRDefault="003B45FE" w:rsidP="00B22E83">
            <w:pPr>
              <w:spacing w:after="0" w:line="240" w:lineRule="auto"/>
              <w:rPr>
                <w:rFonts w:ascii="Times New Roman" w:hAnsi="Times New Roman"/>
                <w:color w:val="000000"/>
                <w:lang w:eastAsia="es-DO"/>
              </w:rPr>
            </w:pPr>
            <w:r w:rsidRPr="00296D42">
              <w:rPr>
                <w:rFonts w:ascii="Times New Roman" w:hAnsi="Times New Roman"/>
                <w:color w:val="000000"/>
                <w:lang w:eastAsia="es-DO"/>
              </w:rPr>
              <w:t>Implementación adecuada de la Escala Salarial.</w:t>
            </w:r>
          </w:p>
        </w:tc>
        <w:tc>
          <w:tcPr>
            <w:tcW w:w="2486" w:type="dxa"/>
            <w:tcBorders>
              <w:top w:val="nil"/>
              <w:left w:val="nil"/>
              <w:bottom w:val="single" w:sz="8" w:space="0" w:color="auto"/>
              <w:right w:val="single" w:sz="8" w:space="0" w:color="auto"/>
            </w:tcBorders>
            <w:shd w:val="clear" w:color="000000" w:fill="FFFFFF"/>
            <w:noWrap/>
            <w:vAlign w:val="center"/>
            <w:hideMark/>
          </w:tcPr>
          <w:p w14:paraId="55B52A43" w14:textId="77777777" w:rsidR="003B45FE" w:rsidRPr="00296D42" w:rsidRDefault="003B45FE" w:rsidP="00B22E83">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3B45FE" w:rsidRPr="00296D42" w14:paraId="19E73AB4" w14:textId="77777777" w:rsidTr="00B22E83">
        <w:trPr>
          <w:trHeight w:val="560"/>
        </w:trPr>
        <w:tc>
          <w:tcPr>
            <w:tcW w:w="5655" w:type="dxa"/>
            <w:tcBorders>
              <w:top w:val="nil"/>
              <w:left w:val="single" w:sz="8" w:space="0" w:color="auto"/>
              <w:bottom w:val="single" w:sz="8" w:space="0" w:color="auto"/>
              <w:right w:val="single" w:sz="8" w:space="0" w:color="auto"/>
            </w:tcBorders>
            <w:vAlign w:val="center"/>
            <w:hideMark/>
          </w:tcPr>
          <w:p w14:paraId="397F6441" w14:textId="77777777" w:rsidR="003B45FE" w:rsidRPr="00296D42" w:rsidRDefault="003B45FE" w:rsidP="00B22E83">
            <w:pPr>
              <w:spacing w:after="0" w:line="240" w:lineRule="auto"/>
              <w:rPr>
                <w:rFonts w:ascii="Times New Roman" w:hAnsi="Times New Roman"/>
                <w:color w:val="000000"/>
                <w:lang w:eastAsia="es-DO"/>
              </w:rPr>
            </w:pPr>
            <w:r w:rsidRPr="00296D42">
              <w:rPr>
                <w:rFonts w:ascii="Times New Roman" w:hAnsi="Times New Roman"/>
                <w:color w:val="000000"/>
                <w:lang w:eastAsia="es-DO"/>
              </w:rPr>
              <w:t>Supervisión y gestión de las pólizas de seguros complementarios y básico.</w:t>
            </w:r>
          </w:p>
        </w:tc>
        <w:tc>
          <w:tcPr>
            <w:tcW w:w="2486" w:type="dxa"/>
            <w:tcBorders>
              <w:top w:val="nil"/>
              <w:left w:val="nil"/>
              <w:bottom w:val="single" w:sz="8" w:space="0" w:color="auto"/>
              <w:right w:val="single" w:sz="8" w:space="0" w:color="auto"/>
            </w:tcBorders>
            <w:shd w:val="clear" w:color="000000" w:fill="FFFFFF"/>
            <w:noWrap/>
            <w:vAlign w:val="center"/>
            <w:hideMark/>
          </w:tcPr>
          <w:p w14:paraId="6735E6E1" w14:textId="77777777" w:rsidR="003B45FE" w:rsidRPr="00296D42" w:rsidRDefault="003B45FE" w:rsidP="00B22E83">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3B45FE" w:rsidRPr="00296D42" w14:paraId="0941E2E5" w14:textId="77777777" w:rsidTr="00B22E83">
        <w:trPr>
          <w:trHeight w:val="496"/>
        </w:trPr>
        <w:tc>
          <w:tcPr>
            <w:tcW w:w="5655" w:type="dxa"/>
            <w:tcBorders>
              <w:top w:val="nil"/>
              <w:left w:val="single" w:sz="8" w:space="0" w:color="auto"/>
              <w:bottom w:val="single" w:sz="8" w:space="0" w:color="auto"/>
              <w:right w:val="single" w:sz="8" w:space="0" w:color="auto"/>
            </w:tcBorders>
            <w:vAlign w:val="center"/>
            <w:hideMark/>
          </w:tcPr>
          <w:p w14:paraId="56C3D39F" w14:textId="77777777" w:rsidR="003B45FE" w:rsidRPr="00296D42" w:rsidRDefault="003B45FE" w:rsidP="00B22E83">
            <w:pPr>
              <w:spacing w:after="0" w:line="240" w:lineRule="auto"/>
              <w:rPr>
                <w:rFonts w:ascii="Times New Roman" w:hAnsi="Times New Roman"/>
                <w:color w:val="000000"/>
                <w:lang w:eastAsia="es-DO"/>
              </w:rPr>
            </w:pPr>
            <w:r w:rsidRPr="00296D42">
              <w:rPr>
                <w:rFonts w:ascii="Times New Roman" w:hAnsi="Times New Roman"/>
                <w:color w:val="000000"/>
                <w:lang w:eastAsia="es-DO"/>
              </w:rPr>
              <w:t>Seguimiento y ejecución del Plan de Seguridad y Salud Ocupacional 2026.</w:t>
            </w:r>
          </w:p>
        </w:tc>
        <w:tc>
          <w:tcPr>
            <w:tcW w:w="2486" w:type="dxa"/>
            <w:tcBorders>
              <w:top w:val="nil"/>
              <w:left w:val="nil"/>
              <w:bottom w:val="single" w:sz="8" w:space="0" w:color="auto"/>
              <w:right w:val="single" w:sz="8" w:space="0" w:color="auto"/>
            </w:tcBorders>
            <w:shd w:val="clear" w:color="000000" w:fill="FFFFFF"/>
            <w:noWrap/>
            <w:vAlign w:val="center"/>
            <w:hideMark/>
          </w:tcPr>
          <w:p w14:paraId="319A5880" w14:textId="77777777" w:rsidR="003B45FE" w:rsidRPr="00296D42" w:rsidRDefault="003B45FE" w:rsidP="00B22E83">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3B45FE" w:rsidRPr="00296D42" w14:paraId="6049159C" w14:textId="77777777" w:rsidTr="00B22E83">
        <w:trPr>
          <w:trHeight w:val="652"/>
        </w:trPr>
        <w:tc>
          <w:tcPr>
            <w:tcW w:w="5655" w:type="dxa"/>
            <w:tcBorders>
              <w:top w:val="nil"/>
              <w:left w:val="single" w:sz="8" w:space="0" w:color="auto"/>
              <w:bottom w:val="single" w:sz="8" w:space="0" w:color="auto"/>
              <w:right w:val="single" w:sz="8" w:space="0" w:color="auto"/>
            </w:tcBorders>
            <w:vAlign w:val="center"/>
            <w:hideMark/>
          </w:tcPr>
          <w:p w14:paraId="3FAA2E1A" w14:textId="77777777" w:rsidR="003B45FE" w:rsidRPr="00296D42" w:rsidRDefault="003B45FE" w:rsidP="00B22E83">
            <w:pPr>
              <w:spacing w:after="0" w:line="240" w:lineRule="auto"/>
              <w:rPr>
                <w:rFonts w:ascii="Times New Roman" w:hAnsi="Times New Roman"/>
                <w:color w:val="000000"/>
                <w:lang w:eastAsia="es-DO"/>
              </w:rPr>
            </w:pPr>
            <w:r w:rsidRPr="00296D42">
              <w:rPr>
                <w:rFonts w:ascii="Times New Roman" w:hAnsi="Times New Roman"/>
                <w:color w:val="000000"/>
                <w:lang w:eastAsia="es-DO"/>
              </w:rPr>
              <w:t>Reportes a la IDOPRIL sobre casos concernientes a los accidentes laborales (AT) y/o enfermedades ocupacionales (EP).</w:t>
            </w:r>
          </w:p>
        </w:tc>
        <w:tc>
          <w:tcPr>
            <w:tcW w:w="2486" w:type="dxa"/>
            <w:tcBorders>
              <w:top w:val="nil"/>
              <w:left w:val="nil"/>
              <w:bottom w:val="single" w:sz="8" w:space="0" w:color="auto"/>
              <w:right w:val="single" w:sz="8" w:space="0" w:color="auto"/>
            </w:tcBorders>
            <w:shd w:val="clear" w:color="000000" w:fill="FFFFFF"/>
            <w:noWrap/>
            <w:vAlign w:val="center"/>
            <w:hideMark/>
          </w:tcPr>
          <w:p w14:paraId="7EB77D26" w14:textId="77777777" w:rsidR="003B45FE" w:rsidRPr="00296D42" w:rsidRDefault="003B45FE" w:rsidP="00B22E83">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3B45FE" w:rsidRPr="00296D42" w14:paraId="302A2E15" w14:textId="77777777" w:rsidTr="00B22E83">
        <w:trPr>
          <w:trHeight w:val="634"/>
        </w:trPr>
        <w:tc>
          <w:tcPr>
            <w:tcW w:w="5655" w:type="dxa"/>
            <w:tcBorders>
              <w:top w:val="nil"/>
              <w:left w:val="single" w:sz="8" w:space="0" w:color="auto"/>
              <w:bottom w:val="single" w:sz="8" w:space="0" w:color="auto"/>
              <w:right w:val="single" w:sz="8" w:space="0" w:color="auto"/>
            </w:tcBorders>
            <w:vAlign w:val="center"/>
            <w:hideMark/>
          </w:tcPr>
          <w:p w14:paraId="6ECEF6C8" w14:textId="77777777" w:rsidR="003B45FE" w:rsidRPr="00296D42" w:rsidRDefault="003B45FE" w:rsidP="00B22E83">
            <w:pPr>
              <w:spacing w:after="0" w:line="240" w:lineRule="auto"/>
              <w:rPr>
                <w:rFonts w:ascii="Times New Roman" w:hAnsi="Times New Roman"/>
                <w:color w:val="000000"/>
                <w:lang w:eastAsia="es-DO"/>
              </w:rPr>
            </w:pPr>
            <w:r w:rsidRPr="00296D42">
              <w:rPr>
                <w:rFonts w:ascii="Times New Roman" w:hAnsi="Times New Roman"/>
                <w:color w:val="000000"/>
                <w:lang w:eastAsia="es-DO"/>
              </w:rPr>
              <w:t>Reportes a la SISALRIL sobre casos correspondientes a enfermedad común y maternidad.</w:t>
            </w:r>
          </w:p>
        </w:tc>
        <w:tc>
          <w:tcPr>
            <w:tcW w:w="2486" w:type="dxa"/>
            <w:tcBorders>
              <w:top w:val="nil"/>
              <w:left w:val="nil"/>
              <w:bottom w:val="single" w:sz="8" w:space="0" w:color="auto"/>
              <w:right w:val="single" w:sz="8" w:space="0" w:color="auto"/>
            </w:tcBorders>
            <w:shd w:val="clear" w:color="000000" w:fill="FFFFFF"/>
            <w:noWrap/>
            <w:vAlign w:val="center"/>
            <w:hideMark/>
          </w:tcPr>
          <w:p w14:paraId="14DE5331" w14:textId="77777777" w:rsidR="003B45FE" w:rsidRPr="00296D42" w:rsidRDefault="003B45FE" w:rsidP="00B22E83">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3B45FE" w:rsidRPr="00296D42" w14:paraId="4A1B23A2" w14:textId="77777777" w:rsidTr="00B22E83">
        <w:trPr>
          <w:trHeight w:val="422"/>
        </w:trPr>
        <w:tc>
          <w:tcPr>
            <w:tcW w:w="5655" w:type="dxa"/>
            <w:tcBorders>
              <w:top w:val="nil"/>
              <w:left w:val="single" w:sz="8" w:space="0" w:color="auto"/>
              <w:bottom w:val="single" w:sz="8" w:space="0" w:color="auto"/>
              <w:right w:val="single" w:sz="8" w:space="0" w:color="auto"/>
            </w:tcBorders>
            <w:vAlign w:val="center"/>
            <w:hideMark/>
          </w:tcPr>
          <w:p w14:paraId="5D36A6B5" w14:textId="77777777" w:rsidR="003B45FE" w:rsidRPr="00296D42" w:rsidRDefault="003B45FE" w:rsidP="00B22E83">
            <w:pPr>
              <w:spacing w:after="0" w:line="240" w:lineRule="auto"/>
              <w:rPr>
                <w:rFonts w:ascii="Times New Roman" w:hAnsi="Times New Roman"/>
                <w:color w:val="000000"/>
                <w:lang w:eastAsia="es-DO"/>
              </w:rPr>
            </w:pPr>
            <w:r w:rsidRPr="00296D42">
              <w:rPr>
                <w:rFonts w:ascii="Times New Roman" w:hAnsi="Times New Roman"/>
                <w:color w:val="000000"/>
                <w:lang w:eastAsia="es-DO"/>
              </w:rPr>
              <w:t>Servicio de atención médica al personal</w:t>
            </w:r>
          </w:p>
        </w:tc>
        <w:tc>
          <w:tcPr>
            <w:tcW w:w="2486" w:type="dxa"/>
            <w:tcBorders>
              <w:top w:val="nil"/>
              <w:left w:val="nil"/>
              <w:bottom w:val="single" w:sz="8" w:space="0" w:color="auto"/>
              <w:right w:val="single" w:sz="8" w:space="0" w:color="auto"/>
            </w:tcBorders>
            <w:shd w:val="clear" w:color="000000" w:fill="FFFFFF"/>
            <w:noWrap/>
            <w:vAlign w:val="center"/>
            <w:hideMark/>
          </w:tcPr>
          <w:p w14:paraId="14A647BF" w14:textId="77777777" w:rsidR="003B45FE" w:rsidRPr="00296D42" w:rsidRDefault="003B45FE" w:rsidP="00B22E83">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3B45FE" w:rsidRPr="00296D42" w14:paraId="6F249887" w14:textId="77777777" w:rsidTr="00B22E83">
        <w:trPr>
          <w:trHeight w:val="569"/>
        </w:trPr>
        <w:tc>
          <w:tcPr>
            <w:tcW w:w="5655" w:type="dxa"/>
            <w:tcBorders>
              <w:top w:val="nil"/>
              <w:left w:val="single" w:sz="8" w:space="0" w:color="auto"/>
              <w:bottom w:val="single" w:sz="8" w:space="0" w:color="auto"/>
              <w:right w:val="single" w:sz="8" w:space="0" w:color="auto"/>
            </w:tcBorders>
            <w:vAlign w:val="center"/>
            <w:hideMark/>
          </w:tcPr>
          <w:p w14:paraId="0E32CF01" w14:textId="77777777" w:rsidR="003B45FE" w:rsidRPr="00296D42" w:rsidRDefault="003B45FE" w:rsidP="00B22E83">
            <w:pPr>
              <w:spacing w:after="0" w:line="240" w:lineRule="auto"/>
              <w:rPr>
                <w:rFonts w:ascii="Times New Roman" w:hAnsi="Times New Roman"/>
                <w:color w:val="000000"/>
                <w:lang w:eastAsia="es-DO"/>
              </w:rPr>
            </w:pPr>
            <w:r w:rsidRPr="00296D42">
              <w:rPr>
                <w:rFonts w:ascii="Times New Roman" w:hAnsi="Times New Roman"/>
                <w:color w:val="000000"/>
                <w:lang w:eastAsia="es-DO"/>
              </w:rPr>
              <w:t>Tramitación de pago de prestaciones laborales y derechos adquiridos.</w:t>
            </w:r>
          </w:p>
        </w:tc>
        <w:tc>
          <w:tcPr>
            <w:tcW w:w="2486" w:type="dxa"/>
            <w:tcBorders>
              <w:top w:val="nil"/>
              <w:left w:val="nil"/>
              <w:bottom w:val="single" w:sz="8" w:space="0" w:color="auto"/>
              <w:right w:val="single" w:sz="8" w:space="0" w:color="auto"/>
            </w:tcBorders>
            <w:shd w:val="clear" w:color="000000" w:fill="FFFFFF"/>
            <w:noWrap/>
            <w:vAlign w:val="center"/>
            <w:hideMark/>
          </w:tcPr>
          <w:p w14:paraId="4E3C01F9" w14:textId="77777777" w:rsidR="003B45FE" w:rsidRPr="00296D42" w:rsidRDefault="003B45FE" w:rsidP="00B22E83">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3B45FE" w:rsidRPr="00296D42" w14:paraId="15CB4EB9" w14:textId="77777777" w:rsidTr="00B22E83">
        <w:trPr>
          <w:trHeight w:val="560"/>
        </w:trPr>
        <w:tc>
          <w:tcPr>
            <w:tcW w:w="5655" w:type="dxa"/>
            <w:tcBorders>
              <w:top w:val="nil"/>
              <w:left w:val="single" w:sz="8" w:space="0" w:color="auto"/>
              <w:bottom w:val="single" w:sz="8" w:space="0" w:color="auto"/>
              <w:right w:val="single" w:sz="8" w:space="0" w:color="auto"/>
            </w:tcBorders>
            <w:vAlign w:val="center"/>
            <w:hideMark/>
          </w:tcPr>
          <w:p w14:paraId="69FC6289" w14:textId="77777777" w:rsidR="003B45FE" w:rsidRPr="00296D42" w:rsidRDefault="003B45FE" w:rsidP="00B22E83">
            <w:pPr>
              <w:spacing w:after="0" w:line="240" w:lineRule="auto"/>
              <w:rPr>
                <w:rFonts w:ascii="Times New Roman" w:hAnsi="Times New Roman"/>
                <w:color w:val="000000"/>
                <w:lang w:eastAsia="es-DO"/>
              </w:rPr>
            </w:pPr>
            <w:r w:rsidRPr="00296D42">
              <w:rPr>
                <w:rFonts w:ascii="Times New Roman" w:hAnsi="Times New Roman"/>
                <w:color w:val="000000"/>
                <w:lang w:eastAsia="es-DO"/>
              </w:rPr>
              <w:t>Informes trimestrales de prestaciones laborales y derechos adquiridos, pagadas y no pagadas.</w:t>
            </w:r>
          </w:p>
        </w:tc>
        <w:tc>
          <w:tcPr>
            <w:tcW w:w="2486" w:type="dxa"/>
            <w:tcBorders>
              <w:top w:val="nil"/>
              <w:left w:val="nil"/>
              <w:bottom w:val="single" w:sz="8" w:space="0" w:color="auto"/>
              <w:right w:val="single" w:sz="8" w:space="0" w:color="auto"/>
            </w:tcBorders>
            <w:shd w:val="clear" w:color="000000" w:fill="FFFFFF"/>
            <w:noWrap/>
            <w:vAlign w:val="center"/>
            <w:hideMark/>
          </w:tcPr>
          <w:p w14:paraId="125D0667" w14:textId="77777777" w:rsidR="003B45FE" w:rsidRPr="00296D42" w:rsidRDefault="003B45FE" w:rsidP="00B22E83">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3B45FE" w:rsidRPr="00296D42" w14:paraId="2372A232" w14:textId="77777777" w:rsidTr="00B22E83">
        <w:trPr>
          <w:trHeight w:val="422"/>
        </w:trPr>
        <w:tc>
          <w:tcPr>
            <w:tcW w:w="5655" w:type="dxa"/>
            <w:tcBorders>
              <w:top w:val="nil"/>
              <w:left w:val="single" w:sz="8" w:space="0" w:color="auto"/>
              <w:bottom w:val="single" w:sz="8" w:space="0" w:color="auto"/>
              <w:right w:val="single" w:sz="8" w:space="0" w:color="auto"/>
            </w:tcBorders>
            <w:vAlign w:val="center"/>
            <w:hideMark/>
          </w:tcPr>
          <w:p w14:paraId="3397D69D" w14:textId="77777777" w:rsidR="003B45FE" w:rsidRPr="00296D42" w:rsidRDefault="003B45FE" w:rsidP="00B22E83">
            <w:pPr>
              <w:spacing w:after="0" w:line="240" w:lineRule="auto"/>
              <w:rPr>
                <w:rFonts w:ascii="Times New Roman" w:hAnsi="Times New Roman"/>
                <w:color w:val="000000"/>
                <w:lang w:eastAsia="es-DO"/>
              </w:rPr>
            </w:pPr>
            <w:r w:rsidRPr="00296D42">
              <w:rPr>
                <w:rFonts w:ascii="Times New Roman" w:hAnsi="Times New Roman"/>
                <w:color w:val="000000"/>
                <w:lang w:eastAsia="es-DO"/>
              </w:rPr>
              <w:t>Registros de novedades a la TSS</w:t>
            </w:r>
          </w:p>
        </w:tc>
        <w:tc>
          <w:tcPr>
            <w:tcW w:w="2486" w:type="dxa"/>
            <w:tcBorders>
              <w:top w:val="nil"/>
              <w:left w:val="nil"/>
              <w:bottom w:val="single" w:sz="8" w:space="0" w:color="auto"/>
              <w:right w:val="single" w:sz="8" w:space="0" w:color="auto"/>
            </w:tcBorders>
            <w:shd w:val="clear" w:color="000000" w:fill="FFFFFF"/>
            <w:noWrap/>
            <w:vAlign w:val="center"/>
            <w:hideMark/>
          </w:tcPr>
          <w:p w14:paraId="631122D8" w14:textId="77777777" w:rsidR="003B45FE" w:rsidRPr="00296D42" w:rsidRDefault="003B45FE" w:rsidP="00B22E83">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3B45FE" w:rsidRPr="00296D42" w14:paraId="10073A35" w14:textId="77777777" w:rsidTr="00B22E83">
        <w:trPr>
          <w:trHeight w:val="496"/>
        </w:trPr>
        <w:tc>
          <w:tcPr>
            <w:tcW w:w="5655" w:type="dxa"/>
            <w:tcBorders>
              <w:top w:val="nil"/>
              <w:left w:val="single" w:sz="8" w:space="0" w:color="auto"/>
              <w:bottom w:val="single" w:sz="8" w:space="0" w:color="auto"/>
              <w:right w:val="single" w:sz="8" w:space="0" w:color="auto"/>
            </w:tcBorders>
            <w:vAlign w:val="center"/>
            <w:hideMark/>
          </w:tcPr>
          <w:p w14:paraId="7FC516F3" w14:textId="77777777" w:rsidR="003B45FE" w:rsidRPr="00296D42" w:rsidRDefault="003B45FE" w:rsidP="00B22E83">
            <w:pPr>
              <w:spacing w:after="0" w:line="240" w:lineRule="auto"/>
              <w:rPr>
                <w:rFonts w:ascii="Times New Roman" w:hAnsi="Times New Roman"/>
                <w:color w:val="000000"/>
                <w:lang w:eastAsia="es-DO"/>
              </w:rPr>
            </w:pPr>
            <w:r w:rsidRPr="00296D42">
              <w:rPr>
                <w:rFonts w:ascii="Times New Roman" w:hAnsi="Times New Roman"/>
                <w:color w:val="000000"/>
                <w:lang w:eastAsia="es-DO"/>
              </w:rPr>
              <w:t>Encuesta de Clima y Cultura Organizacional.</w:t>
            </w:r>
          </w:p>
        </w:tc>
        <w:tc>
          <w:tcPr>
            <w:tcW w:w="2486" w:type="dxa"/>
            <w:tcBorders>
              <w:top w:val="nil"/>
              <w:left w:val="nil"/>
              <w:bottom w:val="single" w:sz="8" w:space="0" w:color="auto"/>
              <w:right w:val="single" w:sz="8" w:space="0" w:color="auto"/>
            </w:tcBorders>
            <w:shd w:val="clear" w:color="000000" w:fill="FFFFFF"/>
            <w:noWrap/>
            <w:vAlign w:val="center"/>
            <w:hideMark/>
          </w:tcPr>
          <w:p w14:paraId="470E70B9" w14:textId="77777777" w:rsidR="003B45FE" w:rsidRPr="00296D42" w:rsidRDefault="003B45FE" w:rsidP="00B22E83">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3B45FE" w:rsidRPr="00296D42" w14:paraId="2069F2E9" w14:textId="77777777" w:rsidTr="00B22E83">
        <w:trPr>
          <w:trHeight w:val="496"/>
        </w:trPr>
        <w:tc>
          <w:tcPr>
            <w:tcW w:w="5655" w:type="dxa"/>
            <w:tcBorders>
              <w:top w:val="nil"/>
              <w:left w:val="single" w:sz="8" w:space="0" w:color="auto"/>
              <w:bottom w:val="single" w:sz="8" w:space="0" w:color="auto"/>
              <w:right w:val="single" w:sz="8" w:space="0" w:color="auto"/>
            </w:tcBorders>
            <w:vAlign w:val="center"/>
            <w:hideMark/>
          </w:tcPr>
          <w:p w14:paraId="0050C44C" w14:textId="77777777" w:rsidR="003B45FE" w:rsidRPr="00296D42" w:rsidRDefault="003B45FE" w:rsidP="00B22E83">
            <w:pPr>
              <w:spacing w:after="0" w:line="240" w:lineRule="auto"/>
              <w:rPr>
                <w:rFonts w:ascii="Times New Roman" w:hAnsi="Times New Roman"/>
                <w:color w:val="000000"/>
                <w:lang w:eastAsia="es-DO"/>
              </w:rPr>
            </w:pPr>
            <w:r w:rsidRPr="00296D42">
              <w:rPr>
                <w:rFonts w:ascii="Times New Roman" w:hAnsi="Times New Roman"/>
                <w:color w:val="000000"/>
                <w:lang w:eastAsia="es-DO"/>
              </w:rPr>
              <w:t>Digitalización de los expedientes del personal inactivo.</w:t>
            </w:r>
          </w:p>
        </w:tc>
        <w:tc>
          <w:tcPr>
            <w:tcW w:w="2486" w:type="dxa"/>
            <w:tcBorders>
              <w:top w:val="nil"/>
              <w:left w:val="nil"/>
              <w:bottom w:val="single" w:sz="8" w:space="0" w:color="auto"/>
              <w:right w:val="single" w:sz="8" w:space="0" w:color="auto"/>
            </w:tcBorders>
            <w:shd w:val="clear" w:color="000000" w:fill="FFFFFF"/>
            <w:noWrap/>
            <w:vAlign w:val="center"/>
            <w:hideMark/>
          </w:tcPr>
          <w:p w14:paraId="35873E33" w14:textId="77777777" w:rsidR="003B45FE" w:rsidRPr="00296D42" w:rsidRDefault="003B45FE" w:rsidP="00B22E83">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3B45FE" w:rsidRPr="00296D42" w14:paraId="017D2D34" w14:textId="77777777" w:rsidTr="00B22E83">
        <w:trPr>
          <w:trHeight w:val="422"/>
        </w:trPr>
        <w:tc>
          <w:tcPr>
            <w:tcW w:w="5655" w:type="dxa"/>
            <w:tcBorders>
              <w:top w:val="nil"/>
              <w:left w:val="single" w:sz="8" w:space="0" w:color="auto"/>
              <w:bottom w:val="single" w:sz="8" w:space="0" w:color="auto"/>
              <w:right w:val="single" w:sz="8" w:space="0" w:color="auto"/>
            </w:tcBorders>
            <w:vAlign w:val="center"/>
            <w:hideMark/>
          </w:tcPr>
          <w:p w14:paraId="1B98A858" w14:textId="77777777" w:rsidR="003B45FE" w:rsidRPr="00296D42" w:rsidRDefault="003B45FE" w:rsidP="00B22E83">
            <w:pPr>
              <w:spacing w:after="0" w:line="240" w:lineRule="auto"/>
              <w:rPr>
                <w:rFonts w:ascii="Times New Roman" w:hAnsi="Times New Roman"/>
                <w:color w:val="000000"/>
                <w:lang w:eastAsia="es-DO"/>
              </w:rPr>
            </w:pPr>
            <w:r w:rsidRPr="00296D42">
              <w:rPr>
                <w:rFonts w:ascii="Times New Roman" w:hAnsi="Times New Roman"/>
                <w:color w:val="000000"/>
                <w:lang w:eastAsia="es-DO"/>
              </w:rPr>
              <w:t>Actualización de los expedientes del personal activo.</w:t>
            </w:r>
          </w:p>
        </w:tc>
        <w:tc>
          <w:tcPr>
            <w:tcW w:w="2486" w:type="dxa"/>
            <w:tcBorders>
              <w:top w:val="nil"/>
              <w:left w:val="nil"/>
              <w:bottom w:val="single" w:sz="8" w:space="0" w:color="auto"/>
              <w:right w:val="single" w:sz="8" w:space="0" w:color="auto"/>
            </w:tcBorders>
            <w:shd w:val="clear" w:color="000000" w:fill="FFFFFF"/>
            <w:noWrap/>
            <w:vAlign w:val="center"/>
            <w:hideMark/>
          </w:tcPr>
          <w:p w14:paraId="4A7EE753" w14:textId="77777777" w:rsidR="003B45FE" w:rsidRPr="00296D42" w:rsidRDefault="003B45FE" w:rsidP="00B22E83">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3B45FE" w:rsidRPr="00296D42" w14:paraId="6D5F2AEF" w14:textId="77777777" w:rsidTr="00B22E83">
        <w:trPr>
          <w:trHeight w:val="532"/>
        </w:trPr>
        <w:tc>
          <w:tcPr>
            <w:tcW w:w="5655" w:type="dxa"/>
            <w:tcBorders>
              <w:top w:val="nil"/>
              <w:left w:val="single" w:sz="8" w:space="0" w:color="auto"/>
              <w:bottom w:val="single" w:sz="8" w:space="0" w:color="auto"/>
              <w:right w:val="single" w:sz="8" w:space="0" w:color="auto"/>
            </w:tcBorders>
            <w:vAlign w:val="center"/>
            <w:hideMark/>
          </w:tcPr>
          <w:p w14:paraId="3A3BD365" w14:textId="77777777" w:rsidR="003B45FE" w:rsidRPr="00296D42" w:rsidRDefault="003B45FE" w:rsidP="00B22E83">
            <w:pPr>
              <w:spacing w:after="0" w:line="240" w:lineRule="auto"/>
              <w:rPr>
                <w:rFonts w:ascii="Times New Roman" w:hAnsi="Times New Roman"/>
                <w:color w:val="000000"/>
                <w:lang w:eastAsia="es-DO"/>
              </w:rPr>
            </w:pPr>
            <w:r w:rsidRPr="00296D42">
              <w:rPr>
                <w:rFonts w:ascii="Times New Roman" w:hAnsi="Times New Roman"/>
                <w:color w:val="000000"/>
                <w:lang w:eastAsia="es-DO"/>
              </w:rPr>
              <w:t>Resgitro y control de la asistencia del personal</w:t>
            </w:r>
          </w:p>
        </w:tc>
        <w:tc>
          <w:tcPr>
            <w:tcW w:w="2486" w:type="dxa"/>
            <w:tcBorders>
              <w:top w:val="nil"/>
              <w:left w:val="nil"/>
              <w:bottom w:val="single" w:sz="8" w:space="0" w:color="auto"/>
              <w:right w:val="single" w:sz="8" w:space="0" w:color="auto"/>
            </w:tcBorders>
            <w:shd w:val="clear" w:color="000000" w:fill="FFFFFF"/>
            <w:noWrap/>
            <w:vAlign w:val="center"/>
            <w:hideMark/>
          </w:tcPr>
          <w:p w14:paraId="2429A9AE" w14:textId="77777777" w:rsidR="003B45FE" w:rsidRPr="00296D42" w:rsidRDefault="003B45FE" w:rsidP="00B22E83">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3B45FE" w:rsidRPr="00296D42" w14:paraId="743F7415" w14:textId="77777777" w:rsidTr="00B22E83">
        <w:trPr>
          <w:trHeight w:val="532"/>
        </w:trPr>
        <w:tc>
          <w:tcPr>
            <w:tcW w:w="5655" w:type="dxa"/>
            <w:tcBorders>
              <w:top w:val="nil"/>
              <w:left w:val="single" w:sz="8" w:space="0" w:color="auto"/>
              <w:bottom w:val="single" w:sz="8" w:space="0" w:color="auto"/>
              <w:right w:val="single" w:sz="8" w:space="0" w:color="auto"/>
            </w:tcBorders>
            <w:vAlign w:val="center"/>
            <w:hideMark/>
          </w:tcPr>
          <w:p w14:paraId="76FF11E6" w14:textId="77777777" w:rsidR="003B45FE" w:rsidRPr="00296D42" w:rsidRDefault="003B45FE" w:rsidP="00B22E83">
            <w:pPr>
              <w:spacing w:after="0" w:line="240" w:lineRule="auto"/>
              <w:rPr>
                <w:rFonts w:ascii="Times New Roman" w:hAnsi="Times New Roman"/>
                <w:color w:val="000000"/>
                <w:lang w:eastAsia="es-DO"/>
              </w:rPr>
            </w:pPr>
            <w:r w:rsidRPr="00296D42">
              <w:rPr>
                <w:rFonts w:ascii="Times New Roman" w:hAnsi="Times New Roman"/>
                <w:color w:val="000000"/>
                <w:lang w:eastAsia="es-DO"/>
              </w:rPr>
              <w:t>Pago de nómina en el Sistema de Información de la Gestión Financiera (SIGEF).</w:t>
            </w:r>
          </w:p>
        </w:tc>
        <w:tc>
          <w:tcPr>
            <w:tcW w:w="2486" w:type="dxa"/>
            <w:tcBorders>
              <w:top w:val="nil"/>
              <w:left w:val="nil"/>
              <w:bottom w:val="single" w:sz="8" w:space="0" w:color="auto"/>
              <w:right w:val="single" w:sz="8" w:space="0" w:color="auto"/>
            </w:tcBorders>
            <w:shd w:val="clear" w:color="000000" w:fill="FFFFFF"/>
            <w:noWrap/>
            <w:vAlign w:val="center"/>
            <w:hideMark/>
          </w:tcPr>
          <w:p w14:paraId="325EA728" w14:textId="77777777" w:rsidR="003B45FE" w:rsidRPr="00296D42" w:rsidRDefault="003B45FE" w:rsidP="00B22E83">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3B45FE" w:rsidRPr="00296D42" w14:paraId="548FDAD5" w14:textId="77777777" w:rsidTr="00B22E83">
        <w:trPr>
          <w:trHeight w:val="477"/>
        </w:trPr>
        <w:tc>
          <w:tcPr>
            <w:tcW w:w="5655" w:type="dxa"/>
            <w:tcBorders>
              <w:top w:val="nil"/>
              <w:left w:val="single" w:sz="8" w:space="0" w:color="auto"/>
              <w:bottom w:val="single" w:sz="8" w:space="0" w:color="auto"/>
              <w:right w:val="single" w:sz="8" w:space="0" w:color="auto"/>
            </w:tcBorders>
            <w:vAlign w:val="center"/>
            <w:hideMark/>
          </w:tcPr>
          <w:p w14:paraId="41553F91" w14:textId="77777777" w:rsidR="003B45FE" w:rsidRPr="00296D42" w:rsidRDefault="003B45FE" w:rsidP="00B22E83">
            <w:pPr>
              <w:spacing w:after="0" w:line="240" w:lineRule="auto"/>
              <w:rPr>
                <w:rFonts w:ascii="Times New Roman" w:hAnsi="Times New Roman"/>
                <w:color w:val="000000"/>
                <w:lang w:eastAsia="es-DO"/>
              </w:rPr>
            </w:pPr>
            <w:r w:rsidRPr="00296D42">
              <w:rPr>
                <w:rFonts w:ascii="Times New Roman" w:hAnsi="Times New Roman"/>
                <w:color w:val="000000"/>
                <w:lang w:eastAsia="es-DO"/>
              </w:rPr>
              <w:t>Gestión de ingresos, promociones y ascensos de personal.</w:t>
            </w:r>
          </w:p>
        </w:tc>
        <w:tc>
          <w:tcPr>
            <w:tcW w:w="2486" w:type="dxa"/>
            <w:tcBorders>
              <w:top w:val="nil"/>
              <w:left w:val="nil"/>
              <w:bottom w:val="single" w:sz="8" w:space="0" w:color="auto"/>
              <w:right w:val="single" w:sz="8" w:space="0" w:color="auto"/>
            </w:tcBorders>
            <w:shd w:val="clear" w:color="000000" w:fill="FFFFFF"/>
            <w:noWrap/>
            <w:vAlign w:val="center"/>
            <w:hideMark/>
          </w:tcPr>
          <w:p w14:paraId="7E7473EA" w14:textId="77777777" w:rsidR="003B45FE" w:rsidRPr="00296D42" w:rsidRDefault="003B45FE" w:rsidP="00B22E83">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3B45FE" w:rsidRPr="00296D42" w14:paraId="6A646F88" w14:textId="77777777" w:rsidTr="00B22E83">
        <w:trPr>
          <w:trHeight w:val="431"/>
        </w:trPr>
        <w:tc>
          <w:tcPr>
            <w:tcW w:w="5655" w:type="dxa"/>
            <w:tcBorders>
              <w:top w:val="nil"/>
              <w:left w:val="single" w:sz="8" w:space="0" w:color="auto"/>
              <w:bottom w:val="single" w:sz="8" w:space="0" w:color="auto"/>
              <w:right w:val="single" w:sz="8" w:space="0" w:color="auto"/>
            </w:tcBorders>
            <w:vAlign w:val="center"/>
            <w:hideMark/>
          </w:tcPr>
          <w:p w14:paraId="2DCAFCEA" w14:textId="77777777" w:rsidR="003B45FE" w:rsidRPr="00296D42" w:rsidRDefault="003B45FE" w:rsidP="00B22E83">
            <w:pPr>
              <w:spacing w:after="0" w:line="240" w:lineRule="auto"/>
              <w:rPr>
                <w:rFonts w:ascii="Times New Roman" w:hAnsi="Times New Roman"/>
                <w:color w:val="000000"/>
                <w:lang w:eastAsia="es-DO"/>
              </w:rPr>
            </w:pPr>
            <w:r w:rsidRPr="00296D42">
              <w:rPr>
                <w:rFonts w:ascii="Times New Roman" w:hAnsi="Times New Roman"/>
                <w:color w:val="000000"/>
                <w:lang w:eastAsia="es-DO"/>
              </w:rPr>
              <w:t>Inducción de personal de nuevo ingreso.</w:t>
            </w:r>
          </w:p>
        </w:tc>
        <w:tc>
          <w:tcPr>
            <w:tcW w:w="2486" w:type="dxa"/>
            <w:tcBorders>
              <w:top w:val="nil"/>
              <w:left w:val="nil"/>
              <w:bottom w:val="single" w:sz="8" w:space="0" w:color="auto"/>
              <w:right w:val="single" w:sz="8" w:space="0" w:color="auto"/>
            </w:tcBorders>
            <w:shd w:val="clear" w:color="000000" w:fill="FFFFFF"/>
            <w:noWrap/>
            <w:vAlign w:val="center"/>
            <w:hideMark/>
          </w:tcPr>
          <w:p w14:paraId="5F55672F" w14:textId="77777777" w:rsidR="003B45FE" w:rsidRPr="00296D42" w:rsidRDefault="003B45FE" w:rsidP="00B22E83">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3B45FE" w:rsidRPr="00296D42" w14:paraId="0E3BD0BE" w14:textId="77777777" w:rsidTr="00B22E83">
        <w:trPr>
          <w:trHeight w:val="358"/>
        </w:trPr>
        <w:tc>
          <w:tcPr>
            <w:tcW w:w="5655" w:type="dxa"/>
            <w:tcBorders>
              <w:top w:val="nil"/>
              <w:left w:val="single" w:sz="8" w:space="0" w:color="auto"/>
              <w:bottom w:val="single" w:sz="8" w:space="0" w:color="auto"/>
              <w:right w:val="single" w:sz="8" w:space="0" w:color="auto"/>
            </w:tcBorders>
            <w:vAlign w:val="center"/>
            <w:hideMark/>
          </w:tcPr>
          <w:p w14:paraId="2A179F1B" w14:textId="77777777" w:rsidR="003B45FE" w:rsidRPr="00296D42" w:rsidRDefault="003B45FE" w:rsidP="00B22E83">
            <w:pPr>
              <w:spacing w:after="0" w:line="240" w:lineRule="auto"/>
              <w:rPr>
                <w:rFonts w:ascii="Times New Roman" w:hAnsi="Times New Roman"/>
                <w:color w:val="000000"/>
                <w:lang w:eastAsia="es-DO"/>
              </w:rPr>
            </w:pPr>
            <w:r w:rsidRPr="00296D42">
              <w:rPr>
                <w:rFonts w:ascii="Times New Roman" w:hAnsi="Times New Roman"/>
                <w:color w:val="000000"/>
                <w:lang w:eastAsia="es-DO"/>
              </w:rPr>
              <w:t>Monitoreo de los acuerdos de desempeño 2026.</w:t>
            </w:r>
          </w:p>
        </w:tc>
        <w:tc>
          <w:tcPr>
            <w:tcW w:w="2486" w:type="dxa"/>
            <w:tcBorders>
              <w:top w:val="nil"/>
              <w:left w:val="nil"/>
              <w:bottom w:val="single" w:sz="8" w:space="0" w:color="auto"/>
              <w:right w:val="single" w:sz="8" w:space="0" w:color="auto"/>
            </w:tcBorders>
            <w:shd w:val="clear" w:color="000000" w:fill="FFFFFF"/>
            <w:noWrap/>
            <w:vAlign w:val="center"/>
            <w:hideMark/>
          </w:tcPr>
          <w:p w14:paraId="673F9B75" w14:textId="77777777" w:rsidR="003B45FE" w:rsidRPr="00296D42" w:rsidRDefault="003B45FE" w:rsidP="00B22E83">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3B45FE" w:rsidRPr="00296D42" w14:paraId="7153B746" w14:textId="77777777" w:rsidTr="00B22E83">
        <w:trPr>
          <w:trHeight w:val="339"/>
        </w:trPr>
        <w:tc>
          <w:tcPr>
            <w:tcW w:w="5655" w:type="dxa"/>
            <w:tcBorders>
              <w:top w:val="nil"/>
              <w:left w:val="single" w:sz="8" w:space="0" w:color="auto"/>
              <w:bottom w:val="single" w:sz="8" w:space="0" w:color="auto"/>
              <w:right w:val="single" w:sz="8" w:space="0" w:color="auto"/>
            </w:tcBorders>
            <w:vAlign w:val="center"/>
            <w:hideMark/>
          </w:tcPr>
          <w:p w14:paraId="27C3B874" w14:textId="77777777" w:rsidR="003B45FE" w:rsidRPr="00296D42" w:rsidRDefault="003B45FE" w:rsidP="00B22E83">
            <w:pPr>
              <w:spacing w:after="0" w:line="240" w:lineRule="auto"/>
              <w:rPr>
                <w:rFonts w:ascii="Times New Roman" w:hAnsi="Times New Roman"/>
                <w:color w:val="000000"/>
                <w:lang w:eastAsia="es-DO"/>
              </w:rPr>
            </w:pPr>
            <w:r w:rsidRPr="00296D42">
              <w:rPr>
                <w:rFonts w:ascii="Times New Roman" w:hAnsi="Times New Roman"/>
                <w:color w:val="000000"/>
                <w:lang w:eastAsia="es-DO"/>
              </w:rPr>
              <w:t>Ejecución del plan de capacitación anual.</w:t>
            </w:r>
          </w:p>
        </w:tc>
        <w:tc>
          <w:tcPr>
            <w:tcW w:w="2486" w:type="dxa"/>
            <w:tcBorders>
              <w:top w:val="nil"/>
              <w:left w:val="nil"/>
              <w:bottom w:val="single" w:sz="8" w:space="0" w:color="auto"/>
              <w:right w:val="single" w:sz="8" w:space="0" w:color="auto"/>
            </w:tcBorders>
            <w:shd w:val="clear" w:color="000000" w:fill="FFFFFF"/>
            <w:noWrap/>
            <w:vAlign w:val="center"/>
            <w:hideMark/>
          </w:tcPr>
          <w:p w14:paraId="1A881328" w14:textId="77777777" w:rsidR="003B45FE" w:rsidRPr="00296D42" w:rsidRDefault="003B45FE" w:rsidP="00B22E83">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3B45FE" w:rsidRPr="00296D42" w14:paraId="45731A4C" w14:textId="77777777" w:rsidTr="00B22E83">
        <w:trPr>
          <w:trHeight w:val="413"/>
        </w:trPr>
        <w:tc>
          <w:tcPr>
            <w:tcW w:w="5655" w:type="dxa"/>
            <w:tcBorders>
              <w:top w:val="nil"/>
              <w:left w:val="single" w:sz="8" w:space="0" w:color="auto"/>
              <w:bottom w:val="single" w:sz="8" w:space="0" w:color="auto"/>
              <w:right w:val="single" w:sz="8" w:space="0" w:color="auto"/>
            </w:tcBorders>
            <w:vAlign w:val="center"/>
            <w:hideMark/>
          </w:tcPr>
          <w:p w14:paraId="33AAFF27" w14:textId="77777777" w:rsidR="003B45FE" w:rsidRPr="00296D42" w:rsidRDefault="003B45FE" w:rsidP="00B22E83">
            <w:pPr>
              <w:spacing w:after="0" w:line="240" w:lineRule="auto"/>
              <w:rPr>
                <w:rFonts w:ascii="Times New Roman" w:hAnsi="Times New Roman"/>
                <w:color w:val="000000"/>
                <w:lang w:eastAsia="es-DO"/>
              </w:rPr>
            </w:pPr>
            <w:r w:rsidRPr="00296D42">
              <w:rPr>
                <w:rFonts w:ascii="Times New Roman" w:hAnsi="Times New Roman"/>
                <w:color w:val="000000"/>
                <w:lang w:eastAsia="es-DO"/>
              </w:rPr>
              <w:t>Ejecución del Plan de Bienestar e Integración del Personal.</w:t>
            </w:r>
          </w:p>
        </w:tc>
        <w:tc>
          <w:tcPr>
            <w:tcW w:w="2486" w:type="dxa"/>
            <w:tcBorders>
              <w:top w:val="nil"/>
              <w:left w:val="nil"/>
              <w:bottom w:val="single" w:sz="8" w:space="0" w:color="auto"/>
              <w:right w:val="single" w:sz="8" w:space="0" w:color="auto"/>
            </w:tcBorders>
            <w:shd w:val="clear" w:color="000000" w:fill="FFFFFF"/>
            <w:noWrap/>
            <w:vAlign w:val="center"/>
            <w:hideMark/>
          </w:tcPr>
          <w:p w14:paraId="420B456C" w14:textId="77777777" w:rsidR="003B45FE" w:rsidRPr="00296D42" w:rsidRDefault="003B45FE" w:rsidP="00B22E83">
            <w:pPr>
              <w:spacing w:after="0" w:line="240" w:lineRule="auto"/>
              <w:jc w:val="center"/>
              <w:rPr>
                <w:rFonts w:ascii="Times New Roman" w:hAnsi="Times New Roman"/>
                <w:color w:val="000000"/>
                <w:lang w:eastAsia="es-DO"/>
              </w:rPr>
            </w:pPr>
            <w:r w:rsidRPr="00296D42">
              <w:rPr>
                <w:rFonts w:ascii="Times New Roman" w:hAnsi="Times New Roman"/>
                <w:color w:val="000000"/>
                <w:lang w:eastAsia="es-DO"/>
              </w:rPr>
              <w:t>100%</w:t>
            </w:r>
          </w:p>
        </w:tc>
      </w:tr>
      <w:tr w:rsidR="003B45FE" w:rsidRPr="00296D42" w14:paraId="09598695" w14:textId="77777777" w:rsidTr="00B22E83">
        <w:trPr>
          <w:trHeight w:val="284"/>
        </w:trPr>
        <w:tc>
          <w:tcPr>
            <w:tcW w:w="5655" w:type="dxa"/>
            <w:tcBorders>
              <w:top w:val="nil"/>
              <w:left w:val="single" w:sz="8" w:space="0" w:color="auto"/>
              <w:bottom w:val="single" w:sz="8" w:space="0" w:color="auto"/>
              <w:right w:val="single" w:sz="8" w:space="0" w:color="auto"/>
            </w:tcBorders>
            <w:shd w:val="clear" w:color="000000" w:fill="002060"/>
            <w:noWrap/>
            <w:vAlign w:val="center"/>
            <w:hideMark/>
          </w:tcPr>
          <w:p w14:paraId="6BC4BC2F" w14:textId="77777777" w:rsidR="003B45FE" w:rsidRPr="00296D42" w:rsidRDefault="003B45FE" w:rsidP="00B22E83">
            <w:pPr>
              <w:spacing w:after="0" w:line="240" w:lineRule="auto"/>
              <w:rPr>
                <w:rFonts w:ascii="Times New Roman" w:hAnsi="Times New Roman"/>
                <w:b/>
                <w:bCs/>
                <w:color w:val="FFFFFF"/>
                <w:lang w:eastAsia="es-DO"/>
              </w:rPr>
            </w:pPr>
            <w:r w:rsidRPr="00296D42">
              <w:rPr>
                <w:rFonts w:ascii="Times New Roman" w:hAnsi="Times New Roman"/>
                <w:b/>
                <w:bCs/>
                <w:color w:val="FFFFFF"/>
                <w:lang w:eastAsia="es-DO"/>
              </w:rPr>
              <w:t>Porcentaje total de cumplimiento</w:t>
            </w:r>
          </w:p>
        </w:tc>
        <w:tc>
          <w:tcPr>
            <w:tcW w:w="2486" w:type="dxa"/>
            <w:tcBorders>
              <w:top w:val="nil"/>
              <w:left w:val="nil"/>
              <w:bottom w:val="single" w:sz="8" w:space="0" w:color="auto"/>
              <w:right w:val="single" w:sz="8" w:space="0" w:color="auto"/>
            </w:tcBorders>
            <w:shd w:val="clear" w:color="000000" w:fill="002060"/>
            <w:noWrap/>
            <w:vAlign w:val="center"/>
            <w:hideMark/>
          </w:tcPr>
          <w:p w14:paraId="75744A76" w14:textId="77777777" w:rsidR="003B45FE" w:rsidRPr="00296D42" w:rsidRDefault="003B45FE" w:rsidP="00B22E83">
            <w:pPr>
              <w:spacing w:after="0" w:line="240" w:lineRule="auto"/>
              <w:jc w:val="center"/>
              <w:rPr>
                <w:rFonts w:ascii="Times New Roman" w:hAnsi="Times New Roman"/>
                <w:b/>
                <w:bCs/>
                <w:color w:val="FFFFFF"/>
                <w:lang w:eastAsia="es-DO"/>
              </w:rPr>
            </w:pPr>
            <w:r w:rsidRPr="00296D42">
              <w:rPr>
                <w:rFonts w:ascii="Times New Roman" w:hAnsi="Times New Roman"/>
                <w:b/>
                <w:bCs/>
                <w:color w:val="FFFFFF"/>
                <w:lang w:eastAsia="es-DO"/>
              </w:rPr>
              <w:t>100%</w:t>
            </w:r>
          </w:p>
        </w:tc>
      </w:tr>
      <w:tr w:rsidR="003B45FE" w:rsidRPr="00296D42" w14:paraId="1530B530" w14:textId="77777777" w:rsidTr="00B22E83">
        <w:trPr>
          <w:trHeight w:val="645"/>
        </w:trPr>
        <w:tc>
          <w:tcPr>
            <w:tcW w:w="8141" w:type="dxa"/>
            <w:gridSpan w:val="2"/>
            <w:tcBorders>
              <w:top w:val="single" w:sz="8" w:space="0" w:color="auto"/>
              <w:left w:val="nil"/>
              <w:bottom w:val="nil"/>
              <w:right w:val="nil"/>
            </w:tcBorders>
            <w:vAlign w:val="center"/>
            <w:hideMark/>
          </w:tcPr>
          <w:p w14:paraId="4A8CC364" w14:textId="77777777" w:rsidR="003B45FE" w:rsidRPr="00296D42" w:rsidRDefault="003B45FE" w:rsidP="00B22E83">
            <w:pPr>
              <w:spacing w:after="0" w:line="240" w:lineRule="auto"/>
              <w:jc w:val="center"/>
              <w:rPr>
                <w:rFonts w:ascii="Times New Roman" w:hAnsi="Times New Roman"/>
                <w:b/>
                <w:bCs/>
                <w:i/>
                <w:iCs/>
                <w:color w:val="000000"/>
                <w:sz w:val="18"/>
                <w:szCs w:val="18"/>
                <w:lang w:eastAsia="es-DO"/>
              </w:rPr>
            </w:pPr>
            <w:r w:rsidRPr="00296D42">
              <w:rPr>
                <w:rFonts w:ascii="Times New Roman" w:hAnsi="Times New Roman"/>
                <w:b/>
                <w:bCs/>
                <w:i/>
                <w:iCs/>
                <w:color w:val="000000"/>
                <w:sz w:val="18"/>
                <w:szCs w:val="18"/>
                <w:lang w:eastAsia="es-DO"/>
              </w:rPr>
              <w:t>Fuente</w:t>
            </w:r>
            <w:r w:rsidRPr="00296D42">
              <w:rPr>
                <w:rFonts w:ascii="Times New Roman" w:hAnsi="Times New Roman"/>
                <w:i/>
                <w:iCs/>
                <w:color w:val="000000"/>
                <w:sz w:val="18"/>
                <w:szCs w:val="18"/>
                <w:lang w:eastAsia="es-DO"/>
              </w:rPr>
              <w:t>: elaboración propia con datos obtenidos de las ejecuciones del POA 202</w:t>
            </w:r>
            <w:r>
              <w:rPr>
                <w:rFonts w:ascii="Times New Roman" w:hAnsi="Times New Roman"/>
                <w:i/>
                <w:iCs/>
                <w:color w:val="000000"/>
                <w:sz w:val="18"/>
                <w:szCs w:val="18"/>
                <w:lang w:eastAsia="es-DO"/>
              </w:rPr>
              <w:t>6</w:t>
            </w:r>
            <w:r w:rsidRPr="00296D42">
              <w:rPr>
                <w:rFonts w:ascii="Times New Roman" w:hAnsi="Times New Roman"/>
                <w:i/>
                <w:iCs/>
                <w:color w:val="000000"/>
                <w:sz w:val="18"/>
                <w:szCs w:val="18"/>
                <w:lang w:eastAsia="es-DO"/>
              </w:rPr>
              <w:t xml:space="preserve"> de la Dirección de Recursos Humanos.</w:t>
            </w:r>
          </w:p>
        </w:tc>
      </w:tr>
    </w:tbl>
    <w:p w14:paraId="4AE004B4" w14:textId="77777777" w:rsidR="00302EAE" w:rsidRPr="00302EAE" w:rsidRDefault="00302EAE" w:rsidP="00302EAE"/>
    <w:p w14:paraId="269E1759" w14:textId="77777777" w:rsidR="006A6941" w:rsidRPr="006A6941" w:rsidRDefault="006A6941" w:rsidP="006A6941"/>
    <w:p w14:paraId="0264F097" w14:textId="73357ABA" w:rsidR="00840F8D" w:rsidRPr="00840F8D" w:rsidRDefault="00840F8D" w:rsidP="0036483E">
      <w:pPr>
        <w:pStyle w:val="Ttulo1"/>
        <w:numPr>
          <w:ilvl w:val="0"/>
          <w:numId w:val="9"/>
        </w:numPr>
        <w:spacing w:line="360" w:lineRule="auto"/>
        <w:ind w:left="0"/>
        <w:rPr>
          <w:rFonts w:ascii="Times New Roman" w:hAnsi="Times New Roman" w:cs="Times New Roman"/>
          <w:b/>
          <w:bCs/>
          <w:sz w:val="24"/>
          <w:szCs w:val="24"/>
        </w:rPr>
      </w:pPr>
      <w:r w:rsidRPr="00840F8D">
        <w:rPr>
          <w:rFonts w:ascii="Times New Roman" w:hAnsi="Times New Roman" w:cs="Times New Roman"/>
          <w:b/>
          <w:bCs/>
          <w:sz w:val="24"/>
          <w:szCs w:val="24"/>
        </w:rPr>
        <w:t xml:space="preserve"> </w:t>
      </w:r>
      <w:bookmarkStart w:id="42" w:name="_Toc242875719"/>
      <w:r w:rsidR="00A27BFF" w:rsidRPr="00A27BFF">
        <w:rPr>
          <w:rFonts w:ascii="Times New Roman" w:hAnsi="Times New Roman" w:cs="Times New Roman"/>
          <w:b/>
          <w:bCs/>
          <w:sz w:val="24"/>
          <w:szCs w:val="24"/>
        </w:rPr>
        <w:t>Dirección de Comercialización</w:t>
      </w:r>
      <w:bookmarkEnd w:id="42"/>
    </w:p>
    <w:p w14:paraId="2229C650" w14:textId="237379C9" w:rsidR="00A27BFF" w:rsidRPr="00A27BFF" w:rsidRDefault="00622824" w:rsidP="00A27BFF">
      <w:pPr>
        <w:spacing w:after="160" w:line="278" w:lineRule="auto"/>
        <w:jc w:val="both"/>
        <w:rPr>
          <w:rFonts w:ascii="Times New Roman" w:hAnsi="Times New Roman"/>
          <w:sz w:val="24"/>
          <w:szCs w:val="24"/>
        </w:rPr>
      </w:pPr>
      <w:r w:rsidRPr="00622824">
        <w:rPr>
          <w:rFonts w:ascii="Times New Roman" w:hAnsi="Times New Roman"/>
          <w:sz w:val="24"/>
          <w:szCs w:val="24"/>
        </w:rPr>
        <w:t xml:space="preserve">Durante el tercer trimestre de 2026, la </w:t>
      </w:r>
      <w:r w:rsidRPr="00EF3CCA">
        <w:rPr>
          <w:rFonts w:ascii="Times New Roman" w:hAnsi="Times New Roman"/>
          <w:b/>
          <w:bCs/>
          <w:sz w:val="24"/>
          <w:szCs w:val="24"/>
        </w:rPr>
        <w:t>Dirección de Comercialización</w:t>
      </w:r>
      <w:r w:rsidRPr="00622824">
        <w:rPr>
          <w:rFonts w:ascii="Times New Roman" w:hAnsi="Times New Roman"/>
          <w:sz w:val="24"/>
          <w:szCs w:val="24"/>
        </w:rPr>
        <w:t xml:space="preserve"> alcanzó un 89% de cumplimiento global, con tres de sus cuatro objetivos ejecutados al 100 %:la adquisición de productos para el abastecimiento de los canales de comercialización, el levantamiento de información para la fijación de precios y el programa de ventas interinstitucionales. El objetivo de Gestión de Proveedores registró un cumplimiento de 55.08%, y según la justificación reportada, esto se debió a que en los mercados de productores de algunas localidades no se incorporaron los productores proyectados, lo que limitó la participación prevista y constituye la única brecha para alcanzar el cumplimiento total. Este resultado evidencia que la realización de los mercados no garantiza por sí sola el cumplimiento de los indicadores asociados, cuando estos dependen de la incorporación efectiva de productores. En consecuencia, se recomienda reforzar la coordinación con los productores y las asociaciones vinculadas a los mercados, dar seguimiento anticipado a la participación prevista en cada localidad y documentar las diferencias entre los productores programados y los efectivamente incorporados, acciones que permitirán mejorar la planificación de los mercados y la correspondencia entre las metas de comercialización y los resultados alcanzados.</w:t>
      </w:r>
    </w:p>
    <w:tbl>
      <w:tblPr>
        <w:tblW w:w="9210" w:type="dxa"/>
        <w:tblCellMar>
          <w:left w:w="70" w:type="dxa"/>
          <w:right w:w="70" w:type="dxa"/>
        </w:tblCellMar>
        <w:tblLook w:val="04A0" w:firstRow="1" w:lastRow="0" w:firstColumn="1" w:lastColumn="0" w:noHBand="0" w:noVBand="1"/>
      </w:tblPr>
      <w:tblGrid>
        <w:gridCol w:w="6397"/>
        <w:gridCol w:w="2813"/>
      </w:tblGrid>
      <w:tr w:rsidR="00A27BFF" w:rsidRPr="00A27BFF" w14:paraId="0AE5AD22" w14:textId="77777777" w:rsidTr="00A27BFF">
        <w:trPr>
          <w:trHeight w:val="653"/>
        </w:trPr>
        <w:tc>
          <w:tcPr>
            <w:tcW w:w="9210" w:type="dxa"/>
            <w:gridSpan w:val="2"/>
            <w:tcBorders>
              <w:top w:val="nil"/>
              <w:left w:val="nil"/>
              <w:bottom w:val="single" w:sz="8" w:space="0" w:color="auto"/>
              <w:right w:val="nil"/>
            </w:tcBorders>
            <w:vAlign w:val="center"/>
            <w:hideMark/>
          </w:tcPr>
          <w:p w14:paraId="05B4F9F4" w14:textId="0B41BFBD" w:rsidR="00A27BFF" w:rsidRPr="00A27BFF" w:rsidRDefault="00A27BFF" w:rsidP="00A27BFF">
            <w:pPr>
              <w:spacing w:after="0" w:line="240" w:lineRule="auto"/>
              <w:jc w:val="center"/>
              <w:rPr>
                <w:rFonts w:ascii="Times New Roman" w:hAnsi="Times New Roman"/>
                <w:b/>
                <w:bCs/>
                <w:color w:val="000000"/>
                <w:sz w:val="24"/>
                <w:szCs w:val="24"/>
                <w:lang w:eastAsia="es-DO"/>
              </w:rPr>
            </w:pPr>
            <w:r w:rsidRPr="00A27BFF">
              <w:rPr>
                <w:rFonts w:ascii="Times New Roman" w:hAnsi="Times New Roman"/>
                <w:b/>
                <w:bCs/>
                <w:color w:val="000000"/>
                <w:sz w:val="24"/>
                <w:szCs w:val="24"/>
                <w:lang w:eastAsia="es-DO"/>
              </w:rPr>
              <w:t xml:space="preserve">Tabla </w:t>
            </w:r>
            <w:r w:rsidR="003B45FE">
              <w:rPr>
                <w:rFonts w:ascii="Times New Roman" w:hAnsi="Times New Roman"/>
                <w:b/>
                <w:bCs/>
                <w:color w:val="000000"/>
                <w:sz w:val="24"/>
                <w:szCs w:val="24"/>
                <w:lang w:eastAsia="es-DO"/>
              </w:rPr>
              <w:t>10</w:t>
            </w:r>
            <w:r w:rsidRPr="00A27BFF">
              <w:rPr>
                <w:rFonts w:ascii="Times New Roman" w:hAnsi="Times New Roman"/>
                <w:b/>
                <w:bCs/>
                <w:sz w:val="24"/>
                <w:szCs w:val="24"/>
                <w:lang w:eastAsia="es-DO"/>
              </w:rPr>
              <w:t>.</w:t>
            </w:r>
            <w:r w:rsidRPr="00A27BFF">
              <w:rPr>
                <w:rFonts w:ascii="Times New Roman" w:hAnsi="Times New Roman"/>
                <w:color w:val="000000"/>
                <w:sz w:val="24"/>
                <w:szCs w:val="24"/>
                <w:lang w:eastAsia="es-DO"/>
              </w:rPr>
              <w:t xml:space="preserve"> Resultados de la Dirección de Comercialización, según objetivo, 2026</w:t>
            </w:r>
          </w:p>
        </w:tc>
      </w:tr>
      <w:tr w:rsidR="00A27BFF" w:rsidRPr="00A27BFF" w14:paraId="48AFF93C" w14:textId="77777777" w:rsidTr="00A27BFF">
        <w:trPr>
          <w:trHeight w:val="288"/>
        </w:trPr>
        <w:tc>
          <w:tcPr>
            <w:tcW w:w="9210" w:type="dxa"/>
            <w:gridSpan w:val="2"/>
            <w:tcBorders>
              <w:top w:val="single" w:sz="8" w:space="0" w:color="auto"/>
              <w:left w:val="single" w:sz="8" w:space="0" w:color="auto"/>
              <w:bottom w:val="single" w:sz="8" w:space="0" w:color="auto"/>
              <w:right w:val="single" w:sz="8" w:space="0" w:color="auto"/>
            </w:tcBorders>
            <w:shd w:val="clear" w:color="000000" w:fill="808080"/>
            <w:noWrap/>
            <w:vAlign w:val="center"/>
            <w:hideMark/>
          </w:tcPr>
          <w:p w14:paraId="282FB142" w14:textId="77777777" w:rsidR="00A27BFF" w:rsidRPr="00A27BFF" w:rsidRDefault="00A27BFF" w:rsidP="00A27BFF">
            <w:pPr>
              <w:spacing w:after="0" w:line="240" w:lineRule="auto"/>
              <w:jc w:val="center"/>
              <w:rPr>
                <w:rFonts w:ascii="Times New Roman" w:hAnsi="Times New Roman"/>
                <w:b/>
                <w:bCs/>
                <w:color w:val="FFFFFF"/>
                <w:sz w:val="24"/>
                <w:szCs w:val="24"/>
                <w:lang w:eastAsia="es-DO"/>
              </w:rPr>
            </w:pPr>
            <w:r w:rsidRPr="00A27BFF">
              <w:rPr>
                <w:rFonts w:ascii="Times New Roman" w:hAnsi="Times New Roman"/>
                <w:b/>
                <w:bCs/>
                <w:color w:val="FFFFFF"/>
                <w:sz w:val="24"/>
                <w:szCs w:val="24"/>
                <w:lang w:eastAsia="es-DO"/>
              </w:rPr>
              <w:t>Dirección de Comercialización</w:t>
            </w:r>
          </w:p>
        </w:tc>
      </w:tr>
      <w:tr w:rsidR="00A27BFF" w:rsidRPr="00A27BFF" w14:paraId="784B8557" w14:textId="77777777" w:rsidTr="00A27BFF">
        <w:trPr>
          <w:trHeight w:val="288"/>
        </w:trPr>
        <w:tc>
          <w:tcPr>
            <w:tcW w:w="6397" w:type="dxa"/>
            <w:tcBorders>
              <w:top w:val="nil"/>
              <w:left w:val="single" w:sz="8" w:space="0" w:color="auto"/>
              <w:bottom w:val="single" w:sz="8" w:space="0" w:color="auto"/>
              <w:right w:val="single" w:sz="8" w:space="0" w:color="auto"/>
            </w:tcBorders>
            <w:shd w:val="clear" w:color="000000" w:fill="002060"/>
            <w:noWrap/>
            <w:vAlign w:val="center"/>
            <w:hideMark/>
          </w:tcPr>
          <w:p w14:paraId="21F957F4" w14:textId="77777777" w:rsidR="00A27BFF" w:rsidRPr="00A27BFF" w:rsidRDefault="00A27BFF" w:rsidP="00A27BFF">
            <w:pPr>
              <w:spacing w:after="0" w:line="240" w:lineRule="auto"/>
              <w:jc w:val="center"/>
              <w:rPr>
                <w:rFonts w:ascii="Times New Roman" w:hAnsi="Times New Roman"/>
                <w:b/>
                <w:bCs/>
                <w:color w:val="FFFFFF"/>
                <w:sz w:val="24"/>
                <w:szCs w:val="24"/>
                <w:lang w:eastAsia="es-DO"/>
              </w:rPr>
            </w:pPr>
            <w:r w:rsidRPr="00A27BFF">
              <w:rPr>
                <w:rFonts w:ascii="Times New Roman" w:hAnsi="Times New Roman"/>
                <w:b/>
                <w:bCs/>
                <w:color w:val="FFFFFF"/>
                <w:sz w:val="24"/>
                <w:szCs w:val="24"/>
                <w:lang w:eastAsia="es-DO"/>
              </w:rPr>
              <w:t>Objetivo</w:t>
            </w:r>
          </w:p>
        </w:tc>
        <w:tc>
          <w:tcPr>
            <w:tcW w:w="2812" w:type="dxa"/>
            <w:tcBorders>
              <w:top w:val="nil"/>
              <w:left w:val="nil"/>
              <w:bottom w:val="single" w:sz="8" w:space="0" w:color="auto"/>
              <w:right w:val="single" w:sz="8" w:space="0" w:color="auto"/>
            </w:tcBorders>
            <w:shd w:val="clear" w:color="000000" w:fill="002060"/>
            <w:noWrap/>
            <w:vAlign w:val="center"/>
            <w:hideMark/>
          </w:tcPr>
          <w:p w14:paraId="75AFE75B" w14:textId="77777777" w:rsidR="00A27BFF" w:rsidRPr="00A27BFF" w:rsidRDefault="00A27BFF" w:rsidP="00A27BFF">
            <w:pPr>
              <w:spacing w:after="0" w:line="240" w:lineRule="auto"/>
              <w:jc w:val="center"/>
              <w:rPr>
                <w:rFonts w:ascii="Times New Roman" w:hAnsi="Times New Roman"/>
                <w:b/>
                <w:bCs/>
                <w:color w:val="FFFFFF"/>
                <w:sz w:val="24"/>
                <w:szCs w:val="24"/>
                <w:lang w:eastAsia="es-DO"/>
              </w:rPr>
            </w:pPr>
            <w:r w:rsidRPr="00A27BFF">
              <w:rPr>
                <w:rFonts w:ascii="Times New Roman" w:hAnsi="Times New Roman"/>
                <w:b/>
                <w:bCs/>
                <w:color w:val="FFFFFF"/>
                <w:sz w:val="24"/>
                <w:szCs w:val="24"/>
                <w:lang w:eastAsia="es-DO"/>
              </w:rPr>
              <w:t>% Cumplimiento</w:t>
            </w:r>
          </w:p>
        </w:tc>
      </w:tr>
      <w:tr w:rsidR="00A27BFF" w:rsidRPr="00A27BFF" w14:paraId="138DF2A7" w14:textId="77777777" w:rsidTr="00A27BFF">
        <w:trPr>
          <w:trHeight w:val="585"/>
        </w:trPr>
        <w:tc>
          <w:tcPr>
            <w:tcW w:w="6397" w:type="dxa"/>
            <w:tcBorders>
              <w:top w:val="nil"/>
              <w:left w:val="single" w:sz="8" w:space="0" w:color="auto"/>
              <w:bottom w:val="single" w:sz="8" w:space="0" w:color="auto"/>
              <w:right w:val="single" w:sz="8" w:space="0" w:color="auto"/>
            </w:tcBorders>
            <w:vAlign w:val="center"/>
            <w:hideMark/>
          </w:tcPr>
          <w:p w14:paraId="04476168" w14:textId="77777777" w:rsidR="00A27BFF" w:rsidRPr="00A27BFF" w:rsidRDefault="00A27BFF" w:rsidP="00A27BFF">
            <w:pPr>
              <w:spacing w:after="0" w:line="240" w:lineRule="auto"/>
              <w:rPr>
                <w:rFonts w:ascii="Times New Roman" w:hAnsi="Times New Roman"/>
                <w:color w:val="000000"/>
                <w:sz w:val="24"/>
                <w:szCs w:val="24"/>
                <w:lang w:eastAsia="es-DO"/>
              </w:rPr>
            </w:pPr>
            <w:r w:rsidRPr="00A27BFF">
              <w:rPr>
                <w:rFonts w:ascii="Times New Roman" w:hAnsi="Times New Roman"/>
                <w:color w:val="000000"/>
                <w:sz w:val="24"/>
                <w:szCs w:val="24"/>
                <w:lang w:eastAsia="es-DO"/>
              </w:rPr>
              <w:t xml:space="preserve">Adquisición de productos para el abastecimiento de los canales de comercialización. </w:t>
            </w:r>
          </w:p>
        </w:tc>
        <w:tc>
          <w:tcPr>
            <w:tcW w:w="2812" w:type="dxa"/>
            <w:tcBorders>
              <w:top w:val="nil"/>
              <w:left w:val="nil"/>
              <w:bottom w:val="single" w:sz="8" w:space="0" w:color="auto"/>
              <w:right w:val="single" w:sz="8" w:space="0" w:color="auto"/>
            </w:tcBorders>
            <w:shd w:val="clear" w:color="000000" w:fill="FFFFFF"/>
            <w:noWrap/>
            <w:vAlign w:val="center"/>
            <w:hideMark/>
          </w:tcPr>
          <w:p w14:paraId="41707D91" w14:textId="77777777" w:rsidR="00A27BFF" w:rsidRPr="00A27BFF" w:rsidRDefault="00A27BFF" w:rsidP="00A27BFF">
            <w:pPr>
              <w:spacing w:after="0" w:line="240" w:lineRule="auto"/>
              <w:jc w:val="center"/>
              <w:rPr>
                <w:rFonts w:ascii="Times New Roman" w:hAnsi="Times New Roman"/>
                <w:color w:val="000000"/>
                <w:sz w:val="24"/>
                <w:szCs w:val="24"/>
                <w:lang w:eastAsia="es-DO"/>
              </w:rPr>
            </w:pPr>
            <w:r w:rsidRPr="00A27BFF">
              <w:rPr>
                <w:rFonts w:ascii="Times New Roman" w:hAnsi="Times New Roman"/>
                <w:color w:val="000000"/>
                <w:sz w:val="24"/>
                <w:szCs w:val="24"/>
                <w:lang w:eastAsia="es-DO"/>
              </w:rPr>
              <w:t>100%</w:t>
            </w:r>
          </w:p>
        </w:tc>
      </w:tr>
      <w:tr w:rsidR="00A27BFF" w:rsidRPr="00A27BFF" w14:paraId="6B94E1C6" w14:textId="77777777" w:rsidTr="00A27BFF">
        <w:trPr>
          <w:trHeight w:val="989"/>
        </w:trPr>
        <w:tc>
          <w:tcPr>
            <w:tcW w:w="6397" w:type="dxa"/>
            <w:tcBorders>
              <w:top w:val="nil"/>
              <w:left w:val="single" w:sz="8" w:space="0" w:color="auto"/>
              <w:bottom w:val="single" w:sz="8" w:space="0" w:color="auto"/>
              <w:right w:val="single" w:sz="8" w:space="0" w:color="auto"/>
            </w:tcBorders>
            <w:vAlign w:val="center"/>
            <w:hideMark/>
          </w:tcPr>
          <w:p w14:paraId="47A2B561" w14:textId="1B149431" w:rsidR="00A27BFF" w:rsidRPr="00A27BFF" w:rsidRDefault="00A27BFF" w:rsidP="00A27BFF">
            <w:pPr>
              <w:spacing w:after="0" w:line="240" w:lineRule="auto"/>
              <w:rPr>
                <w:rFonts w:ascii="Times New Roman" w:hAnsi="Times New Roman"/>
                <w:color w:val="000000"/>
                <w:sz w:val="24"/>
                <w:szCs w:val="24"/>
                <w:lang w:eastAsia="es-DO"/>
              </w:rPr>
            </w:pPr>
            <w:r w:rsidRPr="00A27BFF">
              <w:rPr>
                <w:rFonts w:ascii="Times New Roman" w:hAnsi="Times New Roman"/>
                <w:color w:val="000000"/>
                <w:sz w:val="24"/>
                <w:szCs w:val="24"/>
                <w:lang w:eastAsia="es-DO"/>
              </w:rPr>
              <w:t xml:space="preserve"> Levantamiento de la información para la fijación de Precios.</w:t>
            </w:r>
          </w:p>
        </w:tc>
        <w:tc>
          <w:tcPr>
            <w:tcW w:w="2812" w:type="dxa"/>
            <w:tcBorders>
              <w:top w:val="nil"/>
              <w:left w:val="nil"/>
              <w:bottom w:val="single" w:sz="8" w:space="0" w:color="auto"/>
              <w:right w:val="single" w:sz="8" w:space="0" w:color="auto"/>
            </w:tcBorders>
            <w:shd w:val="clear" w:color="000000" w:fill="FFFFFF"/>
            <w:noWrap/>
            <w:vAlign w:val="center"/>
            <w:hideMark/>
          </w:tcPr>
          <w:p w14:paraId="4815135E" w14:textId="77777777" w:rsidR="00A27BFF" w:rsidRPr="00A27BFF" w:rsidRDefault="00A27BFF" w:rsidP="00A27BFF">
            <w:pPr>
              <w:spacing w:after="0" w:line="240" w:lineRule="auto"/>
              <w:jc w:val="center"/>
              <w:rPr>
                <w:rFonts w:ascii="Times New Roman" w:hAnsi="Times New Roman"/>
                <w:color w:val="000000"/>
                <w:sz w:val="24"/>
                <w:szCs w:val="24"/>
                <w:lang w:eastAsia="es-DO"/>
              </w:rPr>
            </w:pPr>
            <w:r w:rsidRPr="00A27BFF">
              <w:rPr>
                <w:rFonts w:ascii="Times New Roman" w:hAnsi="Times New Roman"/>
                <w:color w:val="000000"/>
                <w:sz w:val="24"/>
                <w:szCs w:val="24"/>
                <w:lang w:eastAsia="es-DO"/>
              </w:rPr>
              <w:t>100%</w:t>
            </w:r>
          </w:p>
        </w:tc>
      </w:tr>
      <w:tr w:rsidR="00A27BFF" w:rsidRPr="00A27BFF" w14:paraId="2184F37C" w14:textId="77777777" w:rsidTr="00A27BFF">
        <w:trPr>
          <w:trHeight w:val="297"/>
        </w:trPr>
        <w:tc>
          <w:tcPr>
            <w:tcW w:w="6397" w:type="dxa"/>
            <w:tcBorders>
              <w:top w:val="nil"/>
              <w:left w:val="single" w:sz="8" w:space="0" w:color="auto"/>
              <w:bottom w:val="single" w:sz="8" w:space="0" w:color="auto"/>
              <w:right w:val="single" w:sz="8" w:space="0" w:color="auto"/>
            </w:tcBorders>
            <w:vAlign w:val="center"/>
            <w:hideMark/>
          </w:tcPr>
          <w:p w14:paraId="49A666F5" w14:textId="77777777" w:rsidR="00A27BFF" w:rsidRPr="00A27BFF" w:rsidRDefault="00A27BFF" w:rsidP="00A27BFF">
            <w:pPr>
              <w:spacing w:after="0" w:line="240" w:lineRule="auto"/>
              <w:rPr>
                <w:rFonts w:ascii="Times New Roman" w:hAnsi="Times New Roman"/>
                <w:color w:val="000000"/>
                <w:sz w:val="24"/>
                <w:szCs w:val="24"/>
                <w:lang w:eastAsia="es-DO"/>
              </w:rPr>
            </w:pPr>
            <w:r w:rsidRPr="00A27BFF">
              <w:rPr>
                <w:rFonts w:ascii="Times New Roman" w:hAnsi="Times New Roman"/>
                <w:color w:val="000000"/>
                <w:sz w:val="24"/>
                <w:szCs w:val="24"/>
                <w:lang w:eastAsia="es-DO"/>
              </w:rPr>
              <w:t>Gestión de Proveedores.</w:t>
            </w:r>
          </w:p>
        </w:tc>
        <w:tc>
          <w:tcPr>
            <w:tcW w:w="2812" w:type="dxa"/>
            <w:tcBorders>
              <w:top w:val="nil"/>
              <w:left w:val="nil"/>
              <w:bottom w:val="single" w:sz="8" w:space="0" w:color="auto"/>
              <w:right w:val="single" w:sz="8" w:space="0" w:color="auto"/>
            </w:tcBorders>
            <w:shd w:val="clear" w:color="000000" w:fill="FFFFFF"/>
            <w:noWrap/>
            <w:vAlign w:val="center"/>
            <w:hideMark/>
          </w:tcPr>
          <w:p w14:paraId="0FC8B2ED" w14:textId="77777777" w:rsidR="00A27BFF" w:rsidRPr="00A27BFF" w:rsidRDefault="00A27BFF" w:rsidP="00A27BFF">
            <w:pPr>
              <w:spacing w:after="0" w:line="240" w:lineRule="auto"/>
              <w:jc w:val="center"/>
              <w:rPr>
                <w:rFonts w:ascii="Times New Roman" w:hAnsi="Times New Roman"/>
                <w:color w:val="000000"/>
                <w:sz w:val="24"/>
                <w:szCs w:val="24"/>
                <w:lang w:eastAsia="es-DO"/>
              </w:rPr>
            </w:pPr>
            <w:r w:rsidRPr="00A27BFF">
              <w:rPr>
                <w:rFonts w:ascii="Times New Roman" w:hAnsi="Times New Roman"/>
                <w:color w:val="000000"/>
                <w:sz w:val="24"/>
                <w:szCs w:val="24"/>
                <w:lang w:eastAsia="es-DO"/>
              </w:rPr>
              <w:t>55%</w:t>
            </w:r>
          </w:p>
        </w:tc>
      </w:tr>
      <w:tr w:rsidR="00A27BFF" w:rsidRPr="00A27BFF" w14:paraId="32685BEF" w14:textId="77777777" w:rsidTr="00A27BFF">
        <w:trPr>
          <w:trHeight w:val="557"/>
        </w:trPr>
        <w:tc>
          <w:tcPr>
            <w:tcW w:w="6397" w:type="dxa"/>
            <w:tcBorders>
              <w:top w:val="nil"/>
              <w:left w:val="single" w:sz="8" w:space="0" w:color="auto"/>
              <w:bottom w:val="single" w:sz="8" w:space="0" w:color="auto"/>
              <w:right w:val="single" w:sz="8" w:space="0" w:color="auto"/>
            </w:tcBorders>
            <w:vAlign w:val="center"/>
            <w:hideMark/>
          </w:tcPr>
          <w:p w14:paraId="047D972B" w14:textId="77777777" w:rsidR="00A27BFF" w:rsidRPr="00A27BFF" w:rsidRDefault="00A27BFF" w:rsidP="00A27BFF">
            <w:pPr>
              <w:spacing w:after="0" w:line="240" w:lineRule="auto"/>
              <w:rPr>
                <w:rFonts w:ascii="Times New Roman" w:hAnsi="Times New Roman"/>
                <w:color w:val="000000"/>
                <w:sz w:val="24"/>
                <w:szCs w:val="24"/>
                <w:lang w:eastAsia="es-DO"/>
              </w:rPr>
            </w:pPr>
            <w:r w:rsidRPr="00A27BFF">
              <w:rPr>
                <w:rFonts w:ascii="Times New Roman" w:hAnsi="Times New Roman"/>
                <w:color w:val="000000"/>
                <w:sz w:val="24"/>
                <w:szCs w:val="24"/>
                <w:lang w:eastAsia="es-DO"/>
              </w:rPr>
              <w:t>Programa de venta a instituciones Gubernamentales (Ventas Interinstitucionales).</w:t>
            </w:r>
          </w:p>
        </w:tc>
        <w:tc>
          <w:tcPr>
            <w:tcW w:w="2812" w:type="dxa"/>
            <w:tcBorders>
              <w:top w:val="nil"/>
              <w:left w:val="nil"/>
              <w:bottom w:val="single" w:sz="8" w:space="0" w:color="auto"/>
              <w:right w:val="single" w:sz="8" w:space="0" w:color="auto"/>
            </w:tcBorders>
            <w:shd w:val="clear" w:color="000000" w:fill="FFFFFF"/>
            <w:noWrap/>
            <w:vAlign w:val="center"/>
            <w:hideMark/>
          </w:tcPr>
          <w:p w14:paraId="611D0C29" w14:textId="77777777" w:rsidR="00A27BFF" w:rsidRPr="00A27BFF" w:rsidRDefault="00A27BFF" w:rsidP="00A27BFF">
            <w:pPr>
              <w:spacing w:after="0" w:line="240" w:lineRule="auto"/>
              <w:jc w:val="center"/>
              <w:rPr>
                <w:rFonts w:ascii="Times New Roman" w:hAnsi="Times New Roman"/>
                <w:color w:val="000000"/>
                <w:sz w:val="24"/>
                <w:szCs w:val="24"/>
                <w:lang w:eastAsia="es-DO"/>
              </w:rPr>
            </w:pPr>
            <w:r w:rsidRPr="00A27BFF">
              <w:rPr>
                <w:rFonts w:ascii="Times New Roman" w:hAnsi="Times New Roman"/>
                <w:color w:val="000000"/>
                <w:sz w:val="24"/>
                <w:szCs w:val="24"/>
                <w:lang w:eastAsia="es-DO"/>
              </w:rPr>
              <w:t>100%</w:t>
            </w:r>
          </w:p>
        </w:tc>
      </w:tr>
      <w:tr w:rsidR="00A27BFF" w:rsidRPr="00A27BFF" w14:paraId="26D2E485" w14:textId="77777777" w:rsidTr="00A27BFF">
        <w:trPr>
          <w:trHeight w:val="288"/>
        </w:trPr>
        <w:tc>
          <w:tcPr>
            <w:tcW w:w="6397" w:type="dxa"/>
            <w:tcBorders>
              <w:top w:val="nil"/>
              <w:left w:val="single" w:sz="8" w:space="0" w:color="auto"/>
              <w:bottom w:val="single" w:sz="8" w:space="0" w:color="auto"/>
              <w:right w:val="single" w:sz="8" w:space="0" w:color="auto"/>
            </w:tcBorders>
            <w:shd w:val="clear" w:color="000000" w:fill="002060"/>
            <w:noWrap/>
            <w:vAlign w:val="center"/>
            <w:hideMark/>
          </w:tcPr>
          <w:p w14:paraId="689BADE6" w14:textId="77777777" w:rsidR="00A27BFF" w:rsidRPr="00A27BFF" w:rsidRDefault="00A27BFF" w:rsidP="00A27BFF">
            <w:pPr>
              <w:spacing w:after="0" w:line="240" w:lineRule="auto"/>
              <w:rPr>
                <w:rFonts w:ascii="Times New Roman" w:hAnsi="Times New Roman"/>
                <w:b/>
                <w:bCs/>
                <w:color w:val="FFFFFF"/>
                <w:sz w:val="24"/>
                <w:szCs w:val="24"/>
                <w:lang w:eastAsia="es-DO"/>
              </w:rPr>
            </w:pPr>
            <w:r w:rsidRPr="00A27BFF">
              <w:rPr>
                <w:rFonts w:ascii="Times New Roman" w:hAnsi="Times New Roman"/>
                <w:b/>
                <w:bCs/>
                <w:color w:val="FFFFFF"/>
                <w:sz w:val="24"/>
                <w:szCs w:val="24"/>
                <w:lang w:eastAsia="es-DO"/>
              </w:rPr>
              <w:t>Porcentaje total de cumplimiento</w:t>
            </w:r>
          </w:p>
        </w:tc>
        <w:tc>
          <w:tcPr>
            <w:tcW w:w="2812" w:type="dxa"/>
            <w:tcBorders>
              <w:top w:val="nil"/>
              <w:left w:val="nil"/>
              <w:bottom w:val="single" w:sz="8" w:space="0" w:color="auto"/>
              <w:right w:val="single" w:sz="8" w:space="0" w:color="auto"/>
            </w:tcBorders>
            <w:shd w:val="clear" w:color="000000" w:fill="002060"/>
            <w:noWrap/>
            <w:vAlign w:val="center"/>
            <w:hideMark/>
          </w:tcPr>
          <w:p w14:paraId="376B34BC" w14:textId="77777777" w:rsidR="00A27BFF" w:rsidRPr="00A27BFF" w:rsidRDefault="00A27BFF" w:rsidP="00A27BFF">
            <w:pPr>
              <w:spacing w:after="0" w:line="240" w:lineRule="auto"/>
              <w:jc w:val="center"/>
              <w:rPr>
                <w:rFonts w:ascii="Times New Roman" w:hAnsi="Times New Roman"/>
                <w:b/>
                <w:bCs/>
                <w:color w:val="FFFFFF"/>
                <w:sz w:val="24"/>
                <w:szCs w:val="24"/>
                <w:lang w:eastAsia="es-DO"/>
              </w:rPr>
            </w:pPr>
            <w:r w:rsidRPr="00A27BFF">
              <w:rPr>
                <w:rFonts w:ascii="Times New Roman" w:hAnsi="Times New Roman"/>
                <w:b/>
                <w:bCs/>
                <w:color w:val="FFFFFF"/>
                <w:sz w:val="24"/>
                <w:szCs w:val="24"/>
                <w:lang w:eastAsia="es-DO"/>
              </w:rPr>
              <w:t>89%</w:t>
            </w:r>
          </w:p>
        </w:tc>
      </w:tr>
      <w:tr w:rsidR="00A27BFF" w:rsidRPr="00A27BFF" w14:paraId="18C6338F" w14:textId="77777777" w:rsidTr="00A27BFF">
        <w:trPr>
          <w:trHeight w:val="653"/>
        </w:trPr>
        <w:tc>
          <w:tcPr>
            <w:tcW w:w="9210" w:type="dxa"/>
            <w:gridSpan w:val="2"/>
            <w:tcBorders>
              <w:top w:val="single" w:sz="8" w:space="0" w:color="auto"/>
              <w:left w:val="nil"/>
              <w:bottom w:val="nil"/>
              <w:right w:val="nil"/>
            </w:tcBorders>
            <w:vAlign w:val="center"/>
            <w:hideMark/>
          </w:tcPr>
          <w:p w14:paraId="03957C17" w14:textId="77777777" w:rsidR="00A27BFF" w:rsidRPr="00A27BFF" w:rsidRDefault="00A27BFF" w:rsidP="00A27BFF">
            <w:pPr>
              <w:spacing w:after="0" w:line="240" w:lineRule="auto"/>
              <w:rPr>
                <w:rFonts w:ascii="Times New Roman" w:hAnsi="Times New Roman"/>
                <w:b/>
                <w:bCs/>
                <w:i/>
                <w:iCs/>
                <w:color w:val="000000"/>
                <w:sz w:val="18"/>
                <w:szCs w:val="18"/>
                <w:lang w:eastAsia="es-DO"/>
              </w:rPr>
            </w:pPr>
            <w:r w:rsidRPr="00A27BFF">
              <w:rPr>
                <w:rFonts w:ascii="Times New Roman" w:hAnsi="Times New Roman"/>
                <w:b/>
                <w:bCs/>
                <w:i/>
                <w:iCs/>
                <w:color w:val="000000"/>
                <w:sz w:val="18"/>
                <w:szCs w:val="18"/>
                <w:lang w:eastAsia="es-DO"/>
              </w:rPr>
              <w:t>Fuente</w:t>
            </w:r>
            <w:r w:rsidRPr="00A27BFF">
              <w:rPr>
                <w:rFonts w:ascii="Times New Roman" w:hAnsi="Times New Roman"/>
                <w:i/>
                <w:iCs/>
                <w:color w:val="000000"/>
                <w:sz w:val="18"/>
                <w:szCs w:val="18"/>
                <w:lang w:eastAsia="es-DO"/>
              </w:rPr>
              <w:t>: elaboración propia con datos obtenidos de las ejecuciones del POA 2026 de la Dirección de Comercialización.</w:t>
            </w:r>
          </w:p>
        </w:tc>
      </w:tr>
    </w:tbl>
    <w:p w14:paraId="595B4FD8" w14:textId="77777777" w:rsidR="006A6941" w:rsidRPr="006A6941" w:rsidRDefault="006A6941" w:rsidP="006A6941"/>
    <w:p w14:paraId="5469CAEC" w14:textId="252728F9" w:rsidR="00840F8D" w:rsidRDefault="00A27BFF" w:rsidP="0036483E">
      <w:pPr>
        <w:pStyle w:val="Ttulo1"/>
        <w:numPr>
          <w:ilvl w:val="0"/>
          <w:numId w:val="9"/>
        </w:numPr>
        <w:spacing w:line="360" w:lineRule="auto"/>
        <w:ind w:left="0"/>
        <w:rPr>
          <w:rFonts w:ascii="Times New Roman" w:hAnsi="Times New Roman" w:cs="Times New Roman"/>
          <w:b/>
          <w:bCs/>
          <w:sz w:val="24"/>
          <w:szCs w:val="24"/>
        </w:rPr>
      </w:pPr>
      <w:bookmarkStart w:id="43" w:name="_Toc242875720"/>
      <w:r w:rsidRPr="00A27BFF">
        <w:rPr>
          <w:rFonts w:ascii="Times New Roman" w:hAnsi="Times New Roman" w:cs="Times New Roman"/>
          <w:b/>
          <w:bCs/>
          <w:sz w:val="24"/>
          <w:szCs w:val="24"/>
        </w:rPr>
        <w:lastRenderedPageBreak/>
        <w:t>Departamento de Comunicaciones</w:t>
      </w:r>
      <w:bookmarkEnd w:id="43"/>
    </w:p>
    <w:p w14:paraId="56A96C59" w14:textId="5B67A702" w:rsidR="00840F8D" w:rsidRPr="00840F8D" w:rsidRDefault="00622824" w:rsidP="00840F8D">
      <w:pPr>
        <w:jc w:val="both"/>
        <w:rPr>
          <w:rFonts w:ascii="Times New Roman" w:hAnsi="Times New Roman"/>
          <w:sz w:val="24"/>
          <w:szCs w:val="24"/>
        </w:rPr>
      </w:pPr>
      <w:r w:rsidRPr="00622824">
        <w:rPr>
          <w:rFonts w:ascii="Times New Roman" w:hAnsi="Times New Roman"/>
          <w:sz w:val="24"/>
          <w:szCs w:val="24"/>
        </w:rPr>
        <w:t>Durante el tercer trimestre de 2026, el</w:t>
      </w:r>
      <w:r w:rsidRPr="00622824">
        <w:rPr>
          <w:rFonts w:ascii="Times New Roman" w:hAnsi="Times New Roman"/>
          <w:b/>
          <w:bCs/>
          <w:sz w:val="24"/>
          <w:szCs w:val="24"/>
        </w:rPr>
        <w:t xml:space="preserve"> Departamento de Comunicaciones </w:t>
      </w:r>
      <w:r w:rsidRPr="00622824">
        <w:rPr>
          <w:rFonts w:ascii="Times New Roman" w:hAnsi="Times New Roman"/>
          <w:sz w:val="24"/>
          <w:szCs w:val="24"/>
        </w:rPr>
        <w:t>alcanzó un 85% de cumplimiento global, con un desempeño sobresaliente en la gestión de las plataformas digitales institucionales, la promoción de los programas del INESPRE y la ejecución de campañas especiales. Los objetivos de contenidos digitales y plataformas institucionales, materiales institucionales y campañas comunicacionales, y elaboración de campañas publicitarias se cumplieron al 100 %, mientras que la gestión de la comunicación institucional y difusión de contenidos alcanzó un 93 %. La principal desviación se registró en el objetivo de monitoreo y evaluación de la comunicación institucional, con un 33 % de cumplimiento, debido a la reprogramación de actividades durante septiembre para priorizar coberturas extraordinarias. Este resultado evidencia la necesidad de equilibrar la atención de los requerimientos comunicacionales emergentes con la ejecución de las actividades de seguimiento previamente planificadas. En consecuencia, se recomienda fortalecer la programación operativa del departamento y establecer mecanismos que den continuidad a las actividades de monitoreo, incluso cuando surjan requerimientos extraordinarios, de modo que la respuesta a las coberturas no comprometa la evaluación del impacto de la comunicación institucional.</w:t>
      </w:r>
    </w:p>
    <w:tbl>
      <w:tblPr>
        <w:tblW w:w="9300" w:type="dxa"/>
        <w:tblCellMar>
          <w:left w:w="70" w:type="dxa"/>
          <w:right w:w="70" w:type="dxa"/>
        </w:tblCellMar>
        <w:tblLook w:val="04A0" w:firstRow="1" w:lastRow="0" w:firstColumn="1" w:lastColumn="0" w:noHBand="0" w:noVBand="1"/>
      </w:tblPr>
      <w:tblGrid>
        <w:gridCol w:w="6460"/>
        <w:gridCol w:w="2840"/>
      </w:tblGrid>
      <w:tr w:rsidR="003E7FA2" w:rsidRPr="003E7FA2" w14:paraId="406B9407" w14:textId="77777777" w:rsidTr="003E7FA2">
        <w:trPr>
          <w:trHeight w:val="600"/>
        </w:trPr>
        <w:tc>
          <w:tcPr>
            <w:tcW w:w="9300" w:type="dxa"/>
            <w:gridSpan w:val="2"/>
            <w:tcBorders>
              <w:top w:val="nil"/>
              <w:left w:val="nil"/>
              <w:bottom w:val="single" w:sz="8" w:space="0" w:color="auto"/>
              <w:right w:val="nil"/>
            </w:tcBorders>
            <w:vAlign w:val="center"/>
            <w:hideMark/>
          </w:tcPr>
          <w:p w14:paraId="4DF162E4" w14:textId="6F4BCEBB" w:rsidR="003E7FA2" w:rsidRPr="003E7FA2" w:rsidRDefault="003E7FA2" w:rsidP="003E7FA2">
            <w:pPr>
              <w:spacing w:after="0" w:line="240" w:lineRule="auto"/>
              <w:jc w:val="center"/>
              <w:rPr>
                <w:rFonts w:ascii="Times New Roman" w:hAnsi="Times New Roman"/>
                <w:b/>
                <w:bCs/>
                <w:color w:val="000000"/>
                <w:sz w:val="24"/>
                <w:szCs w:val="24"/>
                <w:lang w:eastAsia="es-DO"/>
              </w:rPr>
            </w:pPr>
            <w:r w:rsidRPr="003E7FA2">
              <w:rPr>
                <w:rFonts w:ascii="Times New Roman" w:hAnsi="Times New Roman"/>
                <w:b/>
                <w:bCs/>
                <w:color w:val="000000"/>
                <w:sz w:val="24"/>
                <w:szCs w:val="24"/>
                <w:lang w:eastAsia="es-DO"/>
              </w:rPr>
              <w:t xml:space="preserve">Tabla </w:t>
            </w:r>
            <w:r>
              <w:rPr>
                <w:rFonts w:ascii="Times New Roman" w:hAnsi="Times New Roman"/>
                <w:b/>
                <w:bCs/>
                <w:color w:val="000000"/>
                <w:sz w:val="24"/>
                <w:szCs w:val="24"/>
                <w:lang w:eastAsia="es-DO"/>
              </w:rPr>
              <w:t>1</w:t>
            </w:r>
            <w:r w:rsidR="003B45FE">
              <w:rPr>
                <w:rFonts w:ascii="Times New Roman" w:hAnsi="Times New Roman"/>
                <w:b/>
                <w:bCs/>
                <w:color w:val="000000"/>
                <w:sz w:val="24"/>
                <w:szCs w:val="24"/>
                <w:lang w:eastAsia="es-DO"/>
              </w:rPr>
              <w:t>1</w:t>
            </w:r>
            <w:r w:rsidRPr="003E7FA2">
              <w:rPr>
                <w:rFonts w:ascii="Times New Roman" w:hAnsi="Times New Roman"/>
                <w:b/>
                <w:bCs/>
                <w:sz w:val="24"/>
                <w:szCs w:val="24"/>
                <w:lang w:eastAsia="es-DO"/>
              </w:rPr>
              <w:t>.</w:t>
            </w:r>
            <w:r w:rsidRPr="003E7FA2">
              <w:rPr>
                <w:rFonts w:ascii="Times New Roman" w:hAnsi="Times New Roman"/>
                <w:color w:val="000000"/>
                <w:sz w:val="24"/>
                <w:szCs w:val="24"/>
                <w:lang w:eastAsia="es-DO"/>
              </w:rPr>
              <w:t xml:space="preserve"> Resultados del Departamento de Comunicaciones, según objetivo, 2026</w:t>
            </w:r>
          </w:p>
        </w:tc>
      </w:tr>
      <w:tr w:rsidR="003E7FA2" w:rsidRPr="003E7FA2" w14:paraId="6BFEA3A9" w14:textId="77777777" w:rsidTr="003E7FA2">
        <w:trPr>
          <w:trHeight w:val="310"/>
        </w:trPr>
        <w:tc>
          <w:tcPr>
            <w:tcW w:w="9300" w:type="dxa"/>
            <w:gridSpan w:val="2"/>
            <w:tcBorders>
              <w:top w:val="single" w:sz="8" w:space="0" w:color="auto"/>
              <w:left w:val="single" w:sz="8" w:space="0" w:color="auto"/>
              <w:bottom w:val="single" w:sz="8" w:space="0" w:color="auto"/>
              <w:right w:val="single" w:sz="8" w:space="0" w:color="auto"/>
            </w:tcBorders>
            <w:shd w:val="clear" w:color="000000" w:fill="808080"/>
            <w:noWrap/>
            <w:vAlign w:val="center"/>
            <w:hideMark/>
          </w:tcPr>
          <w:p w14:paraId="7A1AAA27" w14:textId="77777777" w:rsidR="003E7FA2" w:rsidRPr="003E7FA2" w:rsidRDefault="003E7FA2" w:rsidP="003E7FA2">
            <w:pPr>
              <w:spacing w:after="0" w:line="240" w:lineRule="auto"/>
              <w:jc w:val="center"/>
              <w:rPr>
                <w:rFonts w:ascii="Times New Roman" w:hAnsi="Times New Roman"/>
                <w:b/>
                <w:bCs/>
                <w:color w:val="FFFFFF"/>
                <w:sz w:val="24"/>
                <w:szCs w:val="24"/>
                <w:lang w:eastAsia="es-DO"/>
              </w:rPr>
            </w:pPr>
            <w:r w:rsidRPr="003E7FA2">
              <w:rPr>
                <w:rFonts w:ascii="Times New Roman" w:hAnsi="Times New Roman"/>
                <w:b/>
                <w:bCs/>
                <w:color w:val="FFFFFF"/>
                <w:sz w:val="24"/>
                <w:szCs w:val="24"/>
                <w:lang w:eastAsia="es-DO"/>
              </w:rPr>
              <w:t>Departamento de Comunicaciones</w:t>
            </w:r>
          </w:p>
        </w:tc>
      </w:tr>
      <w:tr w:rsidR="003E7FA2" w:rsidRPr="003E7FA2" w14:paraId="124D9A5D" w14:textId="77777777" w:rsidTr="003E7FA2">
        <w:trPr>
          <w:trHeight w:val="310"/>
        </w:trPr>
        <w:tc>
          <w:tcPr>
            <w:tcW w:w="6460" w:type="dxa"/>
            <w:tcBorders>
              <w:top w:val="nil"/>
              <w:left w:val="single" w:sz="8" w:space="0" w:color="auto"/>
              <w:bottom w:val="single" w:sz="8" w:space="0" w:color="auto"/>
              <w:right w:val="single" w:sz="8" w:space="0" w:color="auto"/>
            </w:tcBorders>
            <w:shd w:val="clear" w:color="000000" w:fill="002060"/>
            <w:noWrap/>
            <w:vAlign w:val="center"/>
            <w:hideMark/>
          </w:tcPr>
          <w:p w14:paraId="22D97039" w14:textId="77777777" w:rsidR="003E7FA2" w:rsidRPr="003E7FA2" w:rsidRDefault="003E7FA2" w:rsidP="003E7FA2">
            <w:pPr>
              <w:spacing w:after="0" w:line="240" w:lineRule="auto"/>
              <w:jc w:val="center"/>
              <w:rPr>
                <w:rFonts w:ascii="Times New Roman" w:hAnsi="Times New Roman"/>
                <w:b/>
                <w:bCs/>
                <w:color w:val="FFFFFF"/>
                <w:sz w:val="24"/>
                <w:szCs w:val="24"/>
                <w:lang w:eastAsia="es-DO"/>
              </w:rPr>
            </w:pPr>
            <w:r w:rsidRPr="003E7FA2">
              <w:rPr>
                <w:rFonts w:ascii="Times New Roman" w:hAnsi="Times New Roman"/>
                <w:b/>
                <w:bCs/>
                <w:color w:val="FFFFFF"/>
                <w:sz w:val="24"/>
                <w:szCs w:val="24"/>
                <w:lang w:eastAsia="es-DO"/>
              </w:rPr>
              <w:t>Objetivo</w:t>
            </w:r>
          </w:p>
        </w:tc>
        <w:tc>
          <w:tcPr>
            <w:tcW w:w="2840" w:type="dxa"/>
            <w:tcBorders>
              <w:top w:val="nil"/>
              <w:left w:val="nil"/>
              <w:bottom w:val="single" w:sz="8" w:space="0" w:color="auto"/>
              <w:right w:val="single" w:sz="8" w:space="0" w:color="auto"/>
            </w:tcBorders>
            <w:shd w:val="clear" w:color="000000" w:fill="002060"/>
            <w:noWrap/>
            <w:vAlign w:val="center"/>
            <w:hideMark/>
          </w:tcPr>
          <w:p w14:paraId="0AB30EDB" w14:textId="77777777" w:rsidR="003E7FA2" w:rsidRPr="003E7FA2" w:rsidRDefault="003E7FA2" w:rsidP="003E7FA2">
            <w:pPr>
              <w:spacing w:after="0" w:line="240" w:lineRule="auto"/>
              <w:jc w:val="center"/>
              <w:rPr>
                <w:rFonts w:ascii="Times New Roman" w:hAnsi="Times New Roman"/>
                <w:b/>
                <w:bCs/>
                <w:color w:val="FFFFFF"/>
                <w:sz w:val="24"/>
                <w:szCs w:val="24"/>
                <w:lang w:eastAsia="es-DO"/>
              </w:rPr>
            </w:pPr>
            <w:r w:rsidRPr="003E7FA2">
              <w:rPr>
                <w:rFonts w:ascii="Times New Roman" w:hAnsi="Times New Roman"/>
                <w:b/>
                <w:bCs/>
                <w:color w:val="FFFFFF"/>
                <w:sz w:val="24"/>
                <w:szCs w:val="24"/>
                <w:lang w:eastAsia="es-DO"/>
              </w:rPr>
              <w:t>% Cumplimiento</w:t>
            </w:r>
          </w:p>
        </w:tc>
      </w:tr>
      <w:tr w:rsidR="003E7FA2" w:rsidRPr="003E7FA2" w14:paraId="698C78F3" w14:textId="77777777" w:rsidTr="003E7FA2">
        <w:trPr>
          <w:trHeight w:val="630"/>
        </w:trPr>
        <w:tc>
          <w:tcPr>
            <w:tcW w:w="6460" w:type="dxa"/>
            <w:tcBorders>
              <w:top w:val="nil"/>
              <w:left w:val="single" w:sz="8" w:space="0" w:color="auto"/>
              <w:bottom w:val="single" w:sz="8" w:space="0" w:color="auto"/>
              <w:right w:val="single" w:sz="8" w:space="0" w:color="auto"/>
            </w:tcBorders>
            <w:vAlign w:val="center"/>
            <w:hideMark/>
          </w:tcPr>
          <w:p w14:paraId="46279B1B" w14:textId="77777777" w:rsidR="003E7FA2" w:rsidRPr="003E7FA2" w:rsidRDefault="003E7FA2" w:rsidP="003E7FA2">
            <w:pPr>
              <w:spacing w:after="0" w:line="240" w:lineRule="auto"/>
              <w:rPr>
                <w:rFonts w:ascii="Times New Roman" w:hAnsi="Times New Roman"/>
                <w:color w:val="000000"/>
                <w:sz w:val="24"/>
                <w:szCs w:val="24"/>
                <w:lang w:eastAsia="es-DO"/>
              </w:rPr>
            </w:pPr>
            <w:r w:rsidRPr="003E7FA2">
              <w:rPr>
                <w:rFonts w:ascii="Times New Roman" w:hAnsi="Times New Roman"/>
                <w:color w:val="000000"/>
                <w:sz w:val="24"/>
                <w:szCs w:val="24"/>
                <w:lang w:eastAsia="es-DO"/>
              </w:rPr>
              <w:t>Gestión de la comunicación institucional y difusión de contenidos</w:t>
            </w:r>
          </w:p>
        </w:tc>
        <w:tc>
          <w:tcPr>
            <w:tcW w:w="2840" w:type="dxa"/>
            <w:tcBorders>
              <w:top w:val="nil"/>
              <w:left w:val="nil"/>
              <w:bottom w:val="single" w:sz="8" w:space="0" w:color="auto"/>
              <w:right w:val="single" w:sz="8" w:space="0" w:color="auto"/>
            </w:tcBorders>
            <w:noWrap/>
            <w:vAlign w:val="center"/>
            <w:hideMark/>
          </w:tcPr>
          <w:p w14:paraId="787632EC" w14:textId="77777777" w:rsidR="003E7FA2" w:rsidRPr="003E7FA2" w:rsidRDefault="003E7FA2" w:rsidP="003E7FA2">
            <w:pPr>
              <w:spacing w:after="0" w:line="240" w:lineRule="auto"/>
              <w:jc w:val="center"/>
              <w:rPr>
                <w:rFonts w:ascii="Times New Roman" w:hAnsi="Times New Roman"/>
                <w:color w:val="000000"/>
                <w:sz w:val="24"/>
                <w:szCs w:val="24"/>
                <w:lang w:eastAsia="es-DO"/>
              </w:rPr>
            </w:pPr>
            <w:r w:rsidRPr="003E7FA2">
              <w:rPr>
                <w:rFonts w:ascii="Times New Roman" w:hAnsi="Times New Roman"/>
                <w:color w:val="000000"/>
                <w:sz w:val="24"/>
                <w:szCs w:val="24"/>
                <w:lang w:eastAsia="es-DO"/>
              </w:rPr>
              <w:t>93%</w:t>
            </w:r>
          </w:p>
        </w:tc>
      </w:tr>
      <w:tr w:rsidR="003E7FA2" w:rsidRPr="003E7FA2" w14:paraId="559724A0" w14:textId="77777777" w:rsidTr="003E7FA2">
        <w:trPr>
          <w:trHeight w:val="320"/>
        </w:trPr>
        <w:tc>
          <w:tcPr>
            <w:tcW w:w="6460" w:type="dxa"/>
            <w:tcBorders>
              <w:top w:val="nil"/>
              <w:left w:val="single" w:sz="8" w:space="0" w:color="auto"/>
              <w:bottom w:val="single" w:sz="8" w:space="0" w:color="auto"/>
              <w:right w:val="single" w:sz="8" w:space="0" w:color="auto"/>
            </w:tcBorders>
            <w:vAlign w:val="center"/>
            <w:hideMark/>
          </w:tcPr>
          <w:p w14:paraId="4D08EDCD" w14:textId="77777777" w:rsidR="003E7FA2" w:rsidRPr="003E7FA2" w:rsidRDefault="003E7FA2" w:rsidP="003E7FA2">
            <w:pPr>
              <w:spacing w:after="0" w:line="240" w:lineRule="auto"/>
              <w:rPr>
                <w:rFonts w:ascii="Times New Roman" w:hAnsi="Times New Roman"/>
                <w:color w:val="000000"/>
                <w:sz w:val="24"/>
                <w:szCs w:val="24"/>
                <w:lang w:eastAsia="es-DO"/>
              </w:rPr>
            </w:pPr>
            <w:r w:rsidRPr="003E7FA2">
              <w:rPr>
                <w:rFonts w:ascii="Times New Roman" w:hAnsi="Times New Roman"/>
                <w:color w:val="000000"/>
                <w:sz w:val="24"/>
                <w:szCs w:val="24"/>
                <w:lang w:eastAsia="es-DO"/>
              </w:rPr>
              <w:t>Contenidos digitales y plataformas institucionales</w:t>
            </w:r>
          </w:p>
        </w:tc>
        <w:tc>
          <w:tcPr>
            <w:tcW w:w="2840" w:type="dxa"/>
            <w:tcBorders>
              <w:top w:val="nil"/>
              <w:left w:val="nil"/>
              <w:bottom w:val="single" w:sz="8" w:space="0" w:color="auto"/>
              <w:right w:val="single" w:sz="8" w:space="0" w:color="auto"/>
            </w:tcBorders>
            <w:noWrap/>
            <w:vAlign w:val="center"/>
            <w:hideMark/>
          </w:tcPr>
          <w:p w14:paraId="6A979E0C" w14:textId="77777777" w:rsidR="003E7FA2" w:rsidRPr="003E7FA2" w:rsidRDefault="003E7FA2" w:rsidP="003E7FA2">
            <w:pPr>
              <w:spacing w:after="0" w:line="240" w:lineRule="auto"/>
              <w:jc w:val="center"/>
              <w:rPr>
                <w:rFonts w:ascii="Times New Roman" w:hAnsi="Times New Roman"/>
                <w:color w:val="000000"/>
                <w:sz w:val="24"/>
                <w:szCs w:val="24"/>
                <w:lang w:eastAsia="es-DO"/>
              </w:rPr>
            </w:pPr>
            <w:r w:rsidRPr="003E7FA2">
              <w:rPr>
                <w:rFonts w:ascii="Times New Roman" w:hAnsi="Times New Roman"/>
                <w:color w:val="000000"/>
                <w:sz w:val="24"/>
                <w:szCs w:val="24"/>
                <w:lang w:eastAsia="es-DO"/>
              </w:rPr>
              <w:t>100%</w:t>
            </w:r>
          </w:p>
        </w:tc>
      </w:tr>
      <w:tr w:rsidR="003E7FA2" w:rsidRPr="003E7FA2" w14:paraId="28DF72B3" w14:textId="77777777" w:rsidTr="003E7FA2">
        <w:trPr>
          <w:trHeight w:val="320"/>
        </w:trPr>
        <w:tc>
          <w:tcPr>
            <w:tcW w:w="6460" w:type="dxa"/>
            <w:tcBorders>
              <w:top w:val="nil"/>
              <w:left w:val="single" w:sz="8" w:space="0" w:color="auto"/>
              <w:bottom w:val="single" w:sz="8" w:space="0" w:color="auto"/>
              <w:right w:val="single" w:sz="8" w:space="0" w:color="auto"/>
            </w:tcBorders>
            <w:vAlign w:val="center"/>
            <w:hideMark/>
          </w:tcPr>
          <w:p w14:paraId="2264E80B" w14:textId="77777777" w:rsidR="003E7FA2" w:rsidRPr="003E7FA2" w:rsidRDefault="003E7FA2" w:rsidP="003E7FA2">
            <w:pPr>
              <w:spacing w:after="0" w:line="240" w:lineRule="auto"/>
              <w:rPr>
                <w:rFonts w:ascii="Times New Roman" w:hAnsi="Times New Roman"/>
                <w:color w:val="000000"/>
                <w:sz w:val="24"/>
                <w:szCs w:val="24"/>
                <w:lang w:eastAsia="es-DO"/>
              </w:rPr>
            </w:pPr>
            <w:r w:rsidRPr="003E7FA2">
              <w:rPr>
                <w:rFonts w:ascii="Times New Roman" w:hAnsi="Times New Roman"/>
                <w:color w:val="000000"/>
                <w:sz w:val="24"/>
                <w:szCs w:val="24"/>
                <w:lang w:eastAsia="es-DO"/>
              </w:rPr>
              <w:t>Materiales institucionales y campañas comunicacionales</w:t>
            </w:r>
          </w:p>
        </w:tc>
        <w:tc>
          <w:tcPr>
            <w:tcW w:w="2840" w:type="dxa"/>
            <w:tcBorders>
              <w:top w:val="nil"/>
              <w:left w:val="nil"/>
              <w:bottom w:val="single" w:sz="8" w:space="0" w:color="auto"/>
              <w:right w:val="single" w:sz="8" w:space="0" w:color="auto"/>
            </w:tcBorders>
            <w:noWrap/>
            <w:vAlign w:val="center"/>
            <w:hideMark/>
          </w:tcPr>
          <w:p w14:paraId="1426A047" w14:textId="77777777" w:rsidR="003E7FA2" w:rsidRPr="003E7FA2" w:rsidRDefault="003E7FA2" w:rsidP="003E7FA2">
            <w:pPr>
              <w:spacing w:after="0" w:line="240" w:lineRule="auto"/>
              <w:jc w:val="center"/>
              <w:rPr>
                <w:rFonts w:ascii="Times New Roman" w:hAnsi="Times New Roman"/>
                <w:color w:val="000000"/>
                <w:sz w:val="24"/>
                <w:szCs w:val="24"/>
                <w:lang w:eastAsia="es-DO"/>
              </w:rPr>
            </w:pPr>
            <w:r w:rsidRPr="003E7FA2">
              <w:rPr>
                <w:rFonts w:ascii="Times New Roman" w:hAnsi="Times New Roman"/>
                <w:color w:val="000000"/>
                <w:sz w:val="24"/>
                <w:szCs w:val="24"/>
                <w:lang w:eastAsia="es-DO"/>
              </w:rPr>
              <w:t>100%</w:t>
            </w:r>
          </w:p>
        </w:tc>
      </w:tr>
      <w:tr w:rsidR="003E7FA2" w:rsidRPr="003E7FA2" w14:paraId="78685B93" w14:textId="77777777" w:rsidTr="003E7FA2">
        <w:trPr>
          <w:trHeight w:val="550"/>
        </w:trPr>
        <w:tc>
          <w:tcPr>
            <w:tcW w:w="6460" w:type="dxa"/>
            <w:tcBorders>
              <w:top w:val="nil"/>
              <w:left w:val="single" w:sz="8" w:space="0" w:color="auto"/>
              <w:bottom w:val="single" w:sz="8" w:space="0" w:color="auto"/>
              <w:right w:val="single" w:sz="8" w:space="0" w:color="auto"/>
            </w:tcBorders>
            <w:vAlign w:val="center"/>
            <w:hideMark/>
          </w:tcPr>
          <w:p w14:paraId="1F400BA1" w14:textId="2FC58E52" w:rsidR="003E7FA2" w:rsidRPr="003E7FA2" w:rsidRDefault="003E7FA2" w:rsidP="003E7FA2">
            <w:pPr>
              <w:spacing w:after="0" w:line="240" w:lineRule="auto"/>
              <w:rPr>
                <w:rFonts w:ascii="Times New Roman" w:hAnsi="Times New Roman"/>
                <w:color w:val="000000"/>
                <w:sz w:val="24"/>
                <w:szCs w:val="24"/>
                <w:lang w:eastAsia="es-DO"/>
              </w:rPr>
            </w:pPr>
            <w:r w:rsidRPr="003E7FA2">
              <w:rPr>
                <w:rFonts w:ascii="Times New Roman" w:hAnsi="Times New Roman"/>
                <w:color w:val="000000"/>
                <w:sz w:val="24"/>
                <w:szCs w:val="24"/>
                <w:lang w:eastAsia="es-DO"/>
              </w:rPr>
              <w:t>Monitoreo y evaluación de la comunicación institución</w:t>
            </w:r>
          </w:p>
        </w:tc>
        <w:tc>
          <w:tcPr>
            <w:tcW w:w="2840" w:type="dxa"/>
            <w:tcBorders>
              <w:top w:val="nil"/>
              <w:left w:val="nil"/>
              <w:bottom w:val="single" w:sz="8" w:space="0" w:color="auto"/>
              <w:right w:val="single" w:sz="8" w:space="0" w:color="auto"/>
            </w:tcBorders>
            <w:noWrap/>
            <w:vAlign w:val="center"/>
            <w:hideMark/>
          </w:tcPr>
          <w:p w14:paraId="770AE7B7" w14:textId="77777777" w:rsidR="003E7FA2" w:rsidRPr="003E7FA2" w:rsidRDefault="003E7FA2" w:rsidP="003E7FA2">
            <w:pPr>
              <w:spacing w:after="0" w:line="240" w:lineRule="auto"/>
              <w:jc w:val="center"/>
              <w:rPr>
                <w:rFonts w:ascii="Times New Roman" w:hAnsi="Times New Roman"/>
                <w:color w:val="000000"/>
                <w:sz w:val="24"/>
                <w:szCs w:val="24"/>
                <w:lang w:eastAsia="es-DO"/>
              </w:rPr>
            </w:pPr>
            <w:r w:rsidRPr="003E7FA2">
              <w:rPr>
                <w:rFonts w:ascii="Times New Roman" w:hAnsi="Times New Roman"/>
                <w:color w:val="000000"/>
                <w:sz w:val="24"/>
                <w:szCs w:val="24"/>
                <w:lang w:eastAsia="es-DO"/>
              </w:rPr>
              <w:t>33%</w:t>
            </w:r>
          </w:p>
        </w:tc>
      </w:tr>
      <w:tr w:rsidR="003E7FA2" w:rsidRPr="003E7FA2" w14:paraId="47BE3E53" w14:textId="77777777" w:rsidTr="003E7FA2">
        <w:trPr>
          <w:trHeight w:val="540"/>
        </w:trPr>
        <w:tc>
          <w:tcPr>
            <w:tcW w:w="6460" w:type="dxa"/>
            <w:tcBorders>
              <w:top w:val="nil"/>
              <w:left w:val="single" w:sz="8" w:space="0" w:color="auto"/>
              <w:bottom w:val="single" w:sz="8" w:space="0" w:color="auto"/>
              <w:right w:val="single" w:sz="8" w:space="0" w:color="auto"/>
            </w:tcBorders>
            <w:vAlign w:val="center"/>
            <w:hideMark/>
          </w:tcPr>
          <w:p w14:paraId="568E1F98" w14:textId="77777777" w:rsidR="003E7FA2" w:rsidRPr="003E7FA2" w:rsidRDefault="003E7FA2" w:rsidP="003E7FA2">
            <w:pPr>
              <w:spacing w:after="0" w:line="240" w:lineRule="auto"/>
              <w:rPr>
                <w:rFonts w:ascii="Times New Roman" w:hAnsi="Times New Roman"/>
                <w:color w:val="000000"/>
                <w:sz w:val="24"/>
                <w:szCs w:val="24"/>
                <w:lang w:eastAsia="es-DO"/>
              </w:rPr>
            </w:pPr>
            <w:r w:rsidRPr="003E7FA2">
              <w:rPr>
                <w:rFonts w:ascii="Times New Roman" w:hAnsi="Times New Roman"/>
                <w:color w:val="000000"/>
                <w:sz w:val="24"/>
                <w:szCs w:val="24"/>
                <w:lang w:eastAsia="es-DO"/>
              </w:rPr>
              <w:t>Elaboración de Campañas Publicitarias</w:t>
            </w:r>
          </w:p>
        </w:tc>
        <w:tc>
          <w:tcPr>
            <w:tcW w:w="2840" w:type="dxa"/>
            <w:tcBorders>
              <w:top w:val="nil"/>
              <w:left w:val="nil"/>
              <w:bottom w:val="single" w:sz="8" w:space="0" w:color="auto"/>
              <w:right w:val="single" w:sz="8" w:space="0" w:color="auto"/>
            </w:tcBorders>
            <w:noWrap/>
            <w:vAlign w:val="center"/>
            <w:hideMark/>
          </w:tcPr>
          <w:p w14:paraId="255EFA8A" w14:textId="77777777" w:rsidR="003E7FA2" w:rsidRPr="003E7FA2" w:rsidRDefault="003E7FA2" w:rsidP="003E7FA2">
            <w:pPr>
              <w:spacing w:after="0" w:line="240" w:lineRule="auto"/>
              <w:jc w:val="center"/>
              <w:rPr>
                <w:rFonts w:ascii="Times New Roman" w:hAnsi="Times New Roman"/>
                <w:color w:val="000000"/>
                <w:sz w:val="24"/>
                <w:szCs w:val="24"/>
                <w:lang w:eastAsia="es-DO"/>
              </w:rPr>
            </w:pPr>
            <w:r w:rsidRPr="003E7FA2">
              <w:rPr>
                <w:rFonts w:ascii="Times New Roman" w:hAnsi="Times New Roman"/>
                <w:color w:val="000000"/>
                <w:sz w:val="24"/>
                <w:szCs w:val="24"/>
                <w:lang w:eastAsia="es-DO"/>
              </w:rPr>
              <w:t>100%</w:t>
            </w:r>
          </w:p>
        </w:tc>
      </w:tr>
      <w:tr w:rsidR="003E7FA2" w:rsidRPr="003E7FA2" w14:paraId="066AEAA5" w14:textId="77777777" w:rsidTr="003E7FA2">
        <w:trPr>
          <w:trHeight w:val="310"/>
        </w:trPr>
        <w:tc>
          <w:tcPr>
            <w:tcW w:w="6460" w:type="dxa"/>
            <w:tcBorders>
              <w:top w:val="nil"/>
              <w:left w:val="single" w:sz="8" w:space="0" w:color="auto"/>
              <w:bottom w:val="single" w:sz="8" w:space="0" w:color="auto"/>
              <w:right w:val="single" w:sz="8" w:space="0" w:color="auto"/>
            </w:tcBorders>
            <w:shd w:val="clear" w:color="000000" w:fill="002060"/>
            <w:noWrap/>
            <w:vAlign w:val="center"/>
            <w:hideMark/>
          </w:tcPr>
          <w:p w14:paraId="6869C6D9" w14:textId="77777777" w:rsidR="003E7FA2" w:rsidRPr="003E7FA2" w:rsidRDefault="003E7FA2" w:rsidP="003E7FA2">
            <w:pPr>
              <w:spacing w:after="0" w:line="240" w:lineRule="auto"/>
              <w:rPr>
                <w:rFonts w:ascii="Times New Roman" w:hAnsi="Times New Roman"/>
                <w:b/>
                <w:bCs/>
                <w:color w:val="FFFFFF"/>
                <w:sz w:val="24"/>
                <w:szCs w:val="24"/>
                <w:lang w:eastAsia="es-DO"/>
              </w:rPr>
            </w:pPr>
            <w:r w:rsidRPr="003E7FA2">
              <w:rPr>
                <w:rFonts w:ascii="Times New Roman" w:hAnsi="Times New Roman"/>
                <w:b/>
                <w:bCs/>
                <w:color w:val="FFFFFF"/>
                <w:sz w:val="24"/>
                <w:szCs w:val="24"/>
                <w:lang w:eastAsia="es-DO"/>
              </w:rPr>
              <w:t>Porcentaje total de cumplimiento</w:t>
            </w:r>
          </w:p>
        </w:tc>
        <w:tc>
          <w:tcPr>
            <w:tcW w:w="2840" w:type="dxa"/>
            <w:tcBorders>
              <w:top w:val="nil"/>
              <w:left w:val="nil"/>
              <w:bottom w:val="single" w:sz="8" w:space="0" w:color="auto"/>
              <w:right w:val="single" w:sz="8" w:space="0" w:color="auto"/>
            </w:tcBorders>
            <w:shd w:val="clear" w:color="000000" w:fill="002060"/>
            <w:noWrap/>
            <w:vAlign w:val="center"/>
            <w:hideMark/>
          </w:tcPr>
          <w:p w14:paraId="3CFE64B9" w14:textId="77777777" w:rsidR="003E7FA2" w:rsidRPr="003E7FA2" w:rsidRDefault="003E7FA2" w:rsidP="003E7FA2">
            <w:pPr>
              <w:spacing w:after="0" w:line="240" w:lineRule="auto"/>
              <w:jc w:val="center"/>
              <w:rPr>
                <w:rFonts w:ascii="Times New Roman" w:hAnsi="Times New Roman"/>
                <w:b/>
                <w:bCs/>
                <w:color w:val="FFFFFF"/>
                <w:sz w:val="24"/>
                <w:szCs w:val="24"/>
                <w:lang w:eastAsia="es-DO"/>
              </w:rPr>
            </w:pPr>
            <w:r w:rsidRPr="003E7FA2">
              <w:rPr>
                <w:rFonts w:ascii="Times New Roman" w:hAnsi="Times New Roman"/>
                <w:b/>
                <w:bCs/>
                <w:color w:val="FFFFFF"/>
                <w:sz w:val="24"/>
                <w:szCs w:val="24"/>
                <w:lang w:eastAsia="es-DO"/>
              </w:rPr>
              <w:t>85%</w:t>
            </w:r>
          </w:p>
        </w:tc>
      </w:tr>
      <w:tr w:rsidR="003E7FA2" w:rsidRPr="003E7FA2" w14:paraId="177FAC0D" w14:textId="77777777" w:rsidTr="003E7FA2">
        <w:trPr>
          <w:trHeight w:val="600"/>
        </w:trPr>
        <w:tc>
          <w:tcPr>
            <w:tcW w:w="9300" w:type="dxa"/>
            <w:gridSpan w:val="2"/>
            <w:tcBorders>
              <w:top w:val="single" w:sz="8" w:space="0" w:color="auto"/>
              <w:left w:val="nil"/>
              <w:bottom w:val="nil"/>
              <w:right w:val="nil"/>
            </w:tcBorders>
            <w:vAlign w:val="center"/>
            <w:hideMark/>
          </w:tcPr>
          <w:p w14:paraId="4EB882D3" w14:textId="77777777" w:rsidR="003E7FA2" w:rsidRPr="003E7FA2" w:rsidRDefault="003E7FA2" w:rsidP="003E7FA2">
            <w:pPr>
              <w:spacing w:after="0" w:line="240" w:lineRule="auto"/>
              <w:jc w:val="center"/>
              <w:rPr>
                <w:rFonts w:ascii="Times New Roman" w:hAnsi="Times New Roman"/>
                <w:b/>
                <w:bCs/>
                <w:i/>
                <w:iCs/>
                <w:color w:val="000000"/>
                <w:sz w:val="18"/>
                <w:szCs w:val="18"/>
                <w:lang w:eastAsia="es-DO"/>
              </w:rPr>
            </w:pPr>
            <w:r w:rsidRPr="003E7FA2">
              <w:rPr>
                <w:rFonts w:ascii="Times New Roman" w:hAnsi="Times New Roman"/>
                <w:b/>
                <w:bCs/>
                <w:i/>
                <w:iCs/>
                <w:color w:val="000000"/>
                <w:sz w:val="18"/>
                <w:szCs w:val="18"/>
                <w:lang w:eastAsia="es-DO"/>
              </w:rPr>
              <w:t>Fuente</w:t>
            </w:r>
            <w:r w:rsidRPr="003E7FA2">
              <w:rPr>
                <w:rFonts w:ascii="Times New Roman" w:hAnsi="Times New Roman"/>
                <w:i/>
                <w:iCs/>
                <w:color w:val="000000"/>
                <w:sz w:val="18"/>
                <w:szCs w:val="18"/>
                <w:lang w:eastAsia="es-DO"/>
              </w:rPr>
              <w:t>: elaboración propia con datos obtenidos de las ejecuciones del POA 2026 del Departamento de Comunicaciones.</w:t>
            </w:r>
          </w:p>
        </w:tc>
      </w:tr>
    </w:tbl>
    <w:p w14:paraId="26771B42" w14:textId="77777777" w:rsidR="003D6A82" w:rsidRDefault="003D6A82" w:rsidP="003D6A82"/>
    <w:p w14:paraId="682EF395" w14:textId="77777777" w:rsidR="00DD7DBC" w:rsidRDefault="00DD7DBC" w:rsidP="003D6A82"/>
    <w:p w14:paraId="744CAFDB" w14:textId="77777777" w:rsidR="00DD7DBC" w:rsidRPr="003D6A82" w:rsidRDefault="00DD7DBC" w:rsidP="003D6A82"/>
    <w:p w14:paraId="301910C3" w14:textId="33A8ADC9" w:rsidR="004B1DA8" w:rsidRPr="004B1DA8" w:rsidRDefault="003E7FA2" w:rsidP="0036483E">
      <w:pPr>
        <w:pStyle w:val="Ttulo1"/>
        <w:numPr>
          <w:ilvl w:val="0"/>
          <w:numId w:val="9"/>
        </w:numPr>
        <w:spacing w:line="360" w:lineRule="auto"/>
        <w:ind w:left="0"/>
        <w:rPr>
          <w:rFonts w:ascii="Times New Roman" w:hAnsi="Times New Roman" w:cs="Times New Roman"/>
          <w:b/>
          <w:bCs/>
          <w:sz w:val="24"/>
          <w:szCs w:val="24"/>
        </w:rPr>
      </w:pPr>
      <w:bookmarkStart w:id="44" w:name="_Toc242875721"/>
      <w:r w:rsidRPr="003E7FA2">
        <w:rPr>
          <w:rFonts w:ascii="Times New Roman" w:hAnsi="Times New Roman" w:cs="Times New Roman"/>
          <w:b/>
          <w:bCs/>
          <w:sz w:val="24"/>
          <w:szCs w:val="24"/>
        </w:rPr>
        <w:lastRenderedPageBreak/>
        <w:t>Dirección de Gestión de Programas</w:t>
      </w:r>
      <w:bookmarkEnd w:id="44"/>
    </w:p>
    <w:p w14:paraId="6BC2E4B0" w14:textId="7252A389" w:rsidR="003E7FA2" w:rsidRDefault="00622824" w:rsidP="00622824">
      <w:pPr>
        <w:spacing w:after="160"/>
        <w:jc w:val="both"/>
        <w:rPr>
          <w:rFonts w:ascii="Times New Roman" w:hAnsi="Times New Roman"/>
          <w:sz w:val="24"/>
          <w:szCs w:val="24"/>
        </w:rPr>
      </w:pPr>
      <w:r w:rsidRPr="00622824">
        <w:rPr>
          <w:rFonts w:ascii="Times New Roman" w:hAnsi="Times New Roman"/>
          <w:sz w:val="24"/>
          <w:szCs w:val="24"/>
        </w:rPr>
        <w:t xml:space="preserve">Entre julio y septiembre de 2026, la </w:t>
      </w:r>
      <w:r w:rsidRPr="00622824">
        <w:rPr>
          <w:rFonts w:ascii="Times New Roman" w:hAnsi="Times New Roman"/>
          <w:b/>
          <w:bCs/>
          <w:sz w:val="24"/>
          <w:szCs w:val="24"/>
        </w:rPr>
        <w:t>Dirección de Gestión de Programas,</w:t>
      </w:r>
      <w:r w:rsidRPr="00622824">
        <w:rPr>
          <w:rFonts w:ascii="Times New Roman" w:hAnsi="Times New Roman"/>
          <w:sz w:val="24"/>
          <w:szCs w:val="24"/>
        </w:rPr>
        <w:t xml:space="preserve"> responsable de los canales que acercan alimentos a la población, alcanzó un 80% de cumplimiento global. Bodegas Móviles (1,648 jornadas, 659,200 beneficiarios), Mercados de Productores (772 mercados, 1,235,200 personas) y el programa “INESPRE en la Provincia” se ejecutaron al 100%, y los mercados concentraron el 65% de los 1,894,400 ciudadanos atendidos por los dos canales principales. La brecha se ubicó en las Rutas Alimentarias, con un 38% de cumplimiento al ejecutarse una de las tres rutas programadas, y en las Ferias Agropecuarias, que también variaron respecto de lo previsto. Según la justificación reportada, se trató de una reorientación deliberada de recursos hacia mercados especiales para atender a las comunidades afectadas por las inclemencias del tiempo, es decir, una desviación por prioridad y no por incapacidad operativa. Sin embargo, el 80% mide el desempeño frente a la programación original y no refleja el valor de esos mercados especiales, mientras que el rezago de las rutas implica menor atención a comunidades de difícil acceso. Se recomienda documentar el alcance de los mercados especiales (cantidad, localidades y población atendida), distinguir en el POA las metas programadas de las ejecutadas por contingencia y reprogramar las rutas y ferias pendientes.</w:t>
      </w:r>
    </w:p>
    <w:p w14:paraId="148A24BE" w14:textId="77777777" w:rsidR="00622824" w:rsidRPr="003E7FA2" w:rsidRDefault="00622824" w:rsidP="003E7FA2">
      <w:pPr>
        <w:spacing w:after="160" w:line="278" w:lineRule="auto"/>
        <w:jc w:val="both"/>
        <w:rPr>
          <w:rFonts w:ascii="Times New Roman" w:hAnsi="Times New Roman"/>
          <w:sz w:val="24"/>
          <w:szCs w:val="24"/>
        </w:rPr>
      </w:pPr>
    </w:p>
    <w:tbl>
      <w:tblPr>
        <w:tblW w:w="9300" w:type="dxa"/>
        <w:tblCellMar>
          <w:left w:w="70" w:type="dxa"/>
          <w:right w:w="70" w:type="dxa"/>
        </w:tblCellMar>
        <w:tblLook w:val="04A0" w:firstRow="1" w:lastRow="0" w:firstColumn="1" w:lastColumn="0" w:noHBand="0" w:noVBand="1"/>
      </w:tblPr>
      <w:tblGrid>
        <w:gridCol w:w="6460"/>
        <w:gridCol w:w="2840"/>
      </w:tblGrid>
      <w:tr w:rsidR="003E7FA2" w:rsidRPr="003E7FA2" w14:paraId="4F84FFBA" w14:textId="77777777" w:rsidTr="003E7FA2">
        <w:trPr>
          <w:trHeight w:val="703"/>
        </w:trPr>
        <w:tc>
          <w:tcPr>
            <w:tcW w:w="9300" w:type="dxa"/>
            <w:gridSpan w:val="2"/>
            <w:tcBorders>
              <w:top w:val="nil"/>
              <w:left w:val="nil"/>
              <w:bottom w:val="single" w:sz="8" w:space="0" w:color="auto"/>
              <w:right w:val="nil"/>
            </w:tcBorders>
            <w:vAlign w:val="center"/>
            <w:hideMark/>
          </w:tcPr>
          <w:p w14:paraId="4D339918" w14:textId="1BBCF95C" w:rsidR="003E7FA2" w:rsidRPr="003E7FA2" w:rsidRDefault="003E7FA2" w:rsidP="003E7FA2">
            <w:pPr>
              <w:spacing w:after="0" w:line="240" w:lineRule="auto"/>
              <w:jc w:val="center"/>
              <w:rPr>
                <w:rFonts w:ascii="Times New Roman" w:hAnsi="Times New Roman"/>
                <w:b/>
                <w:bCs/>
                <w:color w:val="000000"/>
                <w:sz w:val="24"/>
                <w:szCs w:val="24"/>
                <w:lang w:eastAsia="es-DO"/>
              </w:rPr>
            </w:pPr>
            <w:r w:rsidRPr="003E7FA2">
              <w:rPr>
                <w:rFonts w:ascii="Times New Roman" w:hAnsi="Times New Roman"/>
                <w:b/>
                <w:bCs/>
                <w:color w:val="000000"/>
                <w:sz w:val="24"/>
                <w:szCs w:val="24"/>
                <w:lang w:eastAsia="es-DO"/>
              </w:rPr>
              <w:t xml:space="preserve">Tabla </w:t>
            </w:r>
            <w:r>
              <w:rPr>
                <w:rFonts w:ascii="Times New Roman" w:hAnsi="Times New Roman"/>
                <w:b/>
                <w:bCs/>
                <w:color w:val="000000"/>
                <w:sz w:val="24"/>
                <w:szCs w:val="24"/>
                <w:lang w:eastAsia="es-DO"/>
              </w:rPr>
              <w:t>1</w:t>
            </w:r>
            <w:r w:rsidR="003B45FE">
              <w:rPr>
                <w:rFonts w:ascii="Times New Roman" w:hAnsi="Times New Roman"/>
                <w:b/>
                <w:bCs/>
                <w:color w:val="000000"/>
                <w:sz w:val="24"/>
                <w:szCs w:val="24"/>
                <w:lang w:eastAsia="es-DO"/>
              </w:rPr>
              <w:t>2</w:t>
            </w:r>
            <w:r w:rsidRPr="003E7FA2">
              <w:rPr>
                <w:rFonts w:ascii="Times New Roman" w:hAnsi="Times New Roman"/>
                <w:b/>
                <w:bCs/>
                <w:sz w:val="24"/>
                <w:szCs w:val="24"/>
                <w:lang w:eastAsia="es-DO"/>
              </w:rPr>
              <w:t>.</w:t>
            </w:r>
            <w:r w:rsidRPr="003E7FA2">
              <w:rPr>
                <w:rFonts w:ascii="Times New Roman" w:hAnsi="Times New Roman"/>
                <w:color w:val="000000"/>
                <w:sz w:val="24"/>
                <w:szCs w:val="24"/>
                <w:lang w:eastAsia="es-DO"/>
              </w:rPr>
              <w:t xml:space="preserve"> Resultados de la Dirección de Gestión de Programas, según objetivo, 2026</w:t>
            </w:r>
          </w:p>
        </w:tc>
      </w:tr>
      <w:tr w:rsidR="003E7FA2" w:rsidRPr="003E7FA2" w14:paraId="66D04583" w14:textId="77777777" w:rsidTr="003E7FA2">
        <w:trPr>
          <w:trHeight w:val="310"/>
        </w:trPr>
        <w:tc>
          <w:tcPr>
            <w:tcW w:w="9300" w:type="dxa"/>
            <w:gridSpan w:val="2"/>
            <w:tcBorders>
              <w:top w:val="single" w:sz="8" w:space="0" w:color="auto"/>
              <w:left w:val="single" w:sz="8" w:space="0" w:color="auto"/>
              <w:bottom w:val="single" w:sz="8" w:space="0" w:color="auto"/>
              <w:right w:val="single" w:sz="8" w:space="0" w:color="auto"/>
            </w:tcBorders>
            <w:shd w:val="clear" w:color="000000" w:fill="808080"/>
            <w:noWrap/>
            <w:vAlign w:val="center"/>
            <w:hideMark/>
          </w:tcPr>
          <w:p w14:paraId="3C53682C" w14:textId="77777777" w:rsidR="003E7FA2" w:rsidRPr="003E7FA2" w:rsidRDefault="003E7FA2" w:rsidP="003E7FA2">
            <w:pPr>
              <w:spacing w:after="0" w:line="240" w:lineRule="auto"/>
              <w:jc w:val="center"/>
              <w:rPr>
                <w:rFonts w:ascii="Times New Roman" w:hAnsi="Times New Roman"/>
                <w:b/>
                <w:bCs/>
                <w:color w:val="FFFFFF"/>
                <w:sz w:val="24"/>
                <w:szCs w:val="24"/>
                <w:lang w:eastAsia="es-DO"/>
              </w:rPr>
            </w:pPr>
            <w:r w:rsidRPr="003E7FA2">
              <w:rPr>
                <w:rFonts w:ascii="Times New Roman" w:hAnsi="Times New Roman"/>
                <w:b/>
                <w:bCs/>
                <w:color w:val="FFFFFF"/>
                <w:sz w:val="24"/>
                <w:szCs w:val="24"/>
                <w:lang w:eastAsia="es-DO"/>
              </w:rPr>
              <w:t>Dirección de Gestión de Programas</w:t>
            </w:r>
          </w:p>
        </w:tc>
      </w:tr>
      <w:tr w:rsidR="003E7FA2" w:rsidRPr="003E7FA2" w14:paraId="14D5145B" w14:textId="77777777" w:rsidTr="003E7FA2">
        <w:trPr>
          <w:trHeight w:val="310"/>
        </w:trPr>
        <w:tc>
          <w:tcPr>
            <w:tcW w:w="6460" w:type="dxa"/>
            <w:tcBorders>
              <w:top w:val="nil"/>
              <w:left w:val="single" w:sz="8" w:space="0" w:color="auto"/>
              <w:bottom w:val="single" w:sz="8" w:space="0" w:color="auto"/>
              <w:right w:val="single" w:sz="8" w:space="0" w:color="auto"/>
            </w:tcBorders>
            <w:shd w:val="clear" w:color="000000" w:fill="002060"/>
            <w:noWrap/>
            <w:vAlign w:val="center"/>
            <w:hideMark/>
          </w:tcPr>
          <w:p w14:paraId="5F079126" w14:textId="77777777" w:rsidR="003E7FA2" w:rsidRPr="003E7FA2" w:rsidRDefault="003E7FA2" w:rsidP="003E7FA2">
            <w:pPr>
              <w:spacing w:after="0" w:line="240" w:lineRule="auto"/>
              <w:jc w:val="center"/>
              <w:rPr>
                <w:rFonts w:ascii="Times New Roman" w:hAnsi="Times New Roman"/>
                <w:b/>
                <w:bCs/>
                <w:color w:val="FFFFFF"/>
                <w:sz w:val="24"/>
                <w:szCs w:val="24"/>
                <w:lang w:eastAsia="es-DO"/>
              </w:rPr>
            </w:pPr>
            <w:r w:rsidRPr="003E7FA2">
              <w:rPr>
                <w:rFonts w:ascii="Times New Roman" w:hAnsi="Times New Roman"/>
                <w:b/>
                <w:bCs/>
                <w:color w:val="FFFFFF"/>
                <w:sz w:val="24"/>
                <w:szCs w:val="24"/>
                <w:lang w:eastAsia="es-DO"/>
              </w:rPr>
              <w:t>Objetivo</w:t>
            </w:r>
          </w:p>
        </w:tc>
        <w:tc>
          <w:tcPr>
            <w:tcW w:w="2840" w:type="dxa"/>
            <w:tcBorders>
              <w:top w:val="nil"/>
              <w:left w:val="nil"/>
              <w:bottom w:val="single" w:sz="8" w:space="0" w:color="auto"/>
              <w:right w:val="single" w:sz="8" w:space="0" w:color="auto"/>
            </w:tcBorders>
            <w:shd w:val="clear" w:color="000000" w:fill="002060"/>
            <w:noWrap/>
            <w:vAlign w:val="center"/>
            <w:hideMark/>
          </w:tcPr>
          <w:p w14:paraId="4058417C" w14:textId="77777777" w:rsidR="003E7FA2" w:rsidRPr="003E7FA2" w:rsidRDefault="003E7FA2" w:rsidP="003E7FA2">
            <w:pPr>
              <w:spacing w:after="0" w:line="240" w:lineRule="auto"/>
              <w:jc w:val="center"/>
              <w:rPr>
                <w:rFonts w:ascii="Times New Roman" w:hAnsi="Times New Roman"/>
                <w:b/>
                <w:bCs/>
                <w:color w:val="FFFFFF"/>
                <w:sz w:val="24"/>
                <w:szCs w:val="24"/>
                <w:lang w:eastAsia="es-DO"/>
              </w:rPr>
            </w:pPr>
            <w:r w:rsidRPr="003E7FA2">
              <w:rPr>
                <w:rFonts w:ascii="Times New Roman" w:hAnsi="Times New Roman"/>
                <w:b/>
                <w:bCs/>
                <w:color w:val="FFFFFF"/>
                <w:sz w:val="24"/>
                <w:szCs w:val="24"/>
                <w:lang w:eastAsia="es-DO"/>
              </w:rPr>
              <w:t>% Cumplimiento</w:t>
            </w:r>
          </w:p>
        </w:tc>
      </w:tr>
      <w:tr w:rsidR="003E7FA2" w:rsidRPr="003E7FA2" w14:paraId="146835F3" w14:textId="77777777" w:rsidTr="003E7FA2">
        <w:trPr>
          <w:trHeight w:val="320"/>
        </w:trPr>
        <w:tc>
          <w:tcPr>
            <w:tcW w:w="6460" w:type="dxa"/>
            <w:tcBorders>
              <w:top w:val="nil"/>
              <w:left w:val="single" w:sz="8" w:space="0" w:color="auto"/>
              <w:bottom w:val="single" w:sz="8" w:space="0" w:color="auto"/>
              <w:right w:val="single" w:sz="8" w:space="0" w:color="auto"/>
            </w:tcBorders>
            <w:vAlign w:val="center"/>
            <w:hideMark/>
          </w:tcPr>
          <w:p w14:paraId="4D7AA686" w14:textId="77777777" w:rsidR="003E7FA2" w:rsidRPr="003E7FA2" w:rsidRDefault="003E7FA2" w:rsidP="003E7FA2">
            <w:pPr>
              <w:spacing w:after="0" w:line="240" w:lineRule="auto"/>
              <w:rPr>
                <w:rFonts w:ascii="Times New Roman" w:hAnsi="Times New Roman"/>
                <w:color w:val="000000"/>
                <w:sz w:val="24"/>
                <w:szCs w:val="24"/>
                <w:lang w:eastAsia="es-DO"/>
              </w:rPr>
            </w:pPr>
            <w:r w:rsidRPr="003E7FA2">
              <w:rPr>
                <w:rFonts w:ascii="Times New Roman" w:hAnsi="Times New Roman"/>
                <w:color w:val="000000"/>
                <w:sz w:val="24"/>
                <w:szCs w:val="24"/>
                <w:lang w:eastAsia="es-DO"/>
              </w:rPr>
              <w:t>Ejecución de Bodegas Móviles</w:t>
            </w:r>
          </w:p>
        </w:tc>
        <w:tc>
          <w:tcPr>
            <w:tcW w:w="2840" w:type="dxa"/>
            <w:tcBorders>
              <w:top w:val="nil"/>
              <w:left w:val="nil"/>
              <w:bottom w:val="single" w:sz="8" w:space="0" w:color="auto"/>
              <w:right w:val="single" w:sz="8" w:space="0" w:color="auto"/>
            </w:tcBorders>
            <w:noWrap/>
            <w:vAlign w:val="center"/>
            <w:hideMark/>
          </w:tcPr>
          <w:p w14:paraId="755336BF" w14:textId="77777777" w:rsidR="003E7FA2" w:rsidRPr="003E7FA2" w:rsidRDefault="003E7FA2" w:rsidP="003E7FA2">
            <w:pPr>
              <w:spacing w:after="0" w:line="240" w:lineRule="auto"/>
              <w:jc w:val="center"/>
              <w:rPr>
                <w:rFonts w:ascii="Times New Roman" w:hAnsi="Times New Roman"/>
                <w:color w:val="000000"/>
                <w:sz w:val="24"/>
                <w:szCs w:val="24"/>
                <w:lang w:eastAsia="es-DO"/>
              </w:rPr>
            </w:pPr>
            <w:r w:rsidRPr="003E7FA2">
              <w:rPr>
                <w:rFonts w:ascii="Times New Roman" w:hAnsi="Times New Roman"/>
                <w:color w:val="000000"/>
                <w:sz w:val="24"/>
                <w:szCs w:val="24"/>
                <w:lang w:eastAsia="es-DO"/>
              </w:rPr>
              <w:t>100%</w:t>
            </w:r>
          </w:p>
        </w:tc>
      </w:tr>
      <w:tr w:rsidR="003E7FA2" w:rsidRPr="003E7FA2" w14:paraId="21A7DCC3" w14:textId="77777777" w:rsidTr="003E7FA2">
        <w:trPr>
          <w:trHeight w:val="320"/>
        </w:trPr>
        <w:tc>
          <w:tcPr>
            <w:tcW w:w="6460" w:type="dxa"/>
            <w:tcBorders>
              <w:top w:val="nil"/>
              <w:left w:val="single" w:sz="8" w:space="0" w:color="auto"/>
              <w:bottom w:val="single" w:sz="8" w:space="0" w:color="auto"/>
              <w:right w:val="single" w:sz="8" w:space="0" w:color="auto"/>
            </w:tcBorders>
            <w:vAlign w:val="center"/>
            <w:hideMark/>
          </w:tcPr>
          <w:p w14:paraId="7CEA68CA" w14:textId="77777777" w:rsidR="003E7FA2" w:rsidRPr="003E7FA2" w:rsidRDefault="003E7FA2" w:rsidP="003E7FA2">
            <w:pPr>
              <w:spacing w:after="0" w:line="240" w:lineRule="auto"/>
              <w:rPr>
                <w:rFonts w:ascii="Times New Roman" w:hAnsi="Times New Roman"/>
                <w:color w:val="000000"/>
                <w:sz w:val="24"/>
                <w:szCs w:val="24"/>
                <w:lang w:eastAsia="es-DO"/>
              </w:rPr>
            </w:pPr>
            <w:r w:rsidRPr="003E7FA2">
              <w:rPr>
                <w:rFonts w:ascii="Times New Roman" w:hAnsi="Times New Roman"/>
                <w:color w:val="000000"/>
                <w:sz w:val="24"/>
                <w:szCs w:val="24"/>
                <w:lang w:eastAsia="es-DO"/>
              </w:rPr>
              <w:t>Ejecución de Mercados de Productores</w:t>
            </w:r>
          </w:p>
        </w:tc>
        <w:tc>
          <w:tcPr>
            <w:tcW w:w="2840" w:type="dxa"/>
            <w:tcBorders>
              <w:top w:val="nil"/>
              <w:left w:val="nil"/>
              <w:bottom w:val="single" w:sz="8" w:space="0" w:color="auto"/>
              <w:right w:val="single" w:sz="8" w:space="0" w:color="auto"/>
            </w:tcBorders>
            <w:noWrap/>
            <w:vAlign w:val="center"/>
            <w:hideMark/>
          </w:tcPr>
          <w:p w14:paraId="47C31275" w14:textId="77777777" w:rsidR="003E7FA2" w:rsidRPr="003E7FA2" w:rsidRDefault="003E7FA2" w:rsidP="003E7FA2">
            <w:pPr>
              <w:spacing w:after="0" w:line="240" w:lineRule="auto"/>
              <w:jc w:val="center"/>
              <w:rPr>
                <w:rFonts w:ascii="Times New Roman" w:hAnsi="Times New Roman"/>
                <w:color w:val="000000"/>
                <w:sz w:val="24"/>
                <w:szCs w:val="24"/>
                <w:lang w:eastAsia="es-DO"/>
              </w:rPr>
            </w:pPr>
            <w:r w:rsidRPr="003E7FA2">
              <w:rPr>
                <w:rFonts w:ascii="Times New Roman" w:hAnsi="Times New Roman"/>
                <w:color w:val="000000"/>
                <w:sz w:val="24"/>
                <w:szCs w:val="24"/>
                <w:lang w:eastAsia="es-DO"/>
              </w:rPr>
              <w:t>100%</w:t>
            </w:r>
          </w:p>
        </w:tc>
      </w:tr>
      <w:tr w:rsidR="003E7FA2" w:rsidRPr="003E7FA2" w14:paraId="6DA06F24" w14:textId="77777777" w:rsidTr="003E7FA2">
        <w:trPr>
          <w:trHeight w:val="320"/>
        </w:trPr>
        <w:tc>
          <w:tcPr>
            <w:tcW w:w="6460" w:type="dxa"/>
            <w:tcBorders>
              <w:top w:val="nil"/>
              <w:left w:val="single" w:sz="8" w:space="0" w:color="auto"/>
              <w:bottom w:val="single" w:sz="8" w:space="0" w:color="auto"/>
              <w:right w:val="single" w:sz="8" w:space="0" w:color="auto"/>
            </w:tcBorders>
            <w:vAlign w:val="center"/>
            <w:hideMark/>
          </w:tcPr>
          <w:p w14:paraId="3FCCD88A" w14:textId="77777777" w:rsidR="003E7FA2" w:rsidRPr="003E7FA2" w:rsidRDefault="003E7FA2" w:rsidP="003E7FA2">
            <w:pPr>
              <w:spacing w:after="0" w:line="240" w:lineRule="auto"/>
              <w:rPr>
                <w:rFonts w:ascii="Times New Roman" w:hAnsi="Times New Roman"/>
                <w:color w:val="000000"/>
                <w:sz w:val="24"/>
                <w:szCs w:val="24"/>
                <w:lang w:eastAsia="es-DO"/>
              </w:rPr>
            </w:pPr>
            <w:r w:rsidRPr="003E7FA2">
              <w:rPr>
                <w:rFonts w:ascii="Times New Roman" w:hAnsi="Times New Roman"/>
                <w:color w:val="000000"/>
                <w:sz w:val="24"/>
                <w:szCs w:val="24"/>
                <w:lang w:eastAsia="es-DO"/>
              </w:rPr>
              <w:t>Ejecución de Rutas Alimentarias</w:t>
            </w:r>
          </w:p>
        </w:tc>
        <w:tc>
          <w:tcPr>
            <w:tcW w:w="2840" w:type="dxa"/>
            <w:tcBorders>
              <w:top w:val="nil"/>
              <w:left w:val="nil"/>
              <w:bottom w:val="single" w:sz="8" w:space="0" w:color="auto"/>
              <w:right w:val="single" w:sz="8" w:space="0" w:color="auto"/>
            </w:tcBorders>
            <w:noWrap/>
            <w:vAlign w:val="center"/>
            <w:hideMark/>
          </w:tcPr>
          <w:p w14:paraId="309C0CB6" w14:textId="77777777" w:rsidR="003E7FA2" w:rsidRPr="003E7FA2" w:rsidRDefault="003E7FA2" w:rsidP="003E7FA2">
            <w:pPr>
              <w:spacing w:after="0" w:line="240" w:lineRule="auto"/>
              <w:jc w:val="center"/>
              <w:rPr>
                <w:rFonts w:ascii="Times New Roman" w:hAnsi="Times New Roman"/>
                <w:color w:val="000000"/>
                <w:sz w:val="24"/>
                <w:szCs w:val="24"/>
                <w:lang w:eastAsia="es-DO"/>
              </w:rPr>
            </w:pPr>
            <w:r w:rsidRPr="003E7FA2">
              <w:rPr>
                <w:rFonts w:ascii="Times New Roman" w:hAnsi="Times New Roman"/>
                <w:color w:val="000000"/>
                <w:sz w:val="24"/>
                <w:szCs w:val="24"/>
                <w:lang w:eastAsia="es-DO"/>
              </w:rPr>
              <w:t>38%</w:t>
            </w:r>
          </w:p>
        </w:tc>
      </w:tr>
      <w:tr w:rsidR="003E7FA2" w:rsidRPr="003E7FA2" w14:paraId="4E1F5C95" w14:textId="77777777" w:rsidTr="003E7FA2">
        <w:trPr>
          <w:trHeight w:val="320"/>
        </w:trPr>
        <w:tc>
          <w:tcPr>
            <w:tcW w:w="6460" w:type="dxa"/>
            <w:tcBorders>
              <w:top w:val="nil"/>
              <w:left w:val="single" w:sz="8" w:space="0" w:color="auto"/>
              <w:bottom w:val="single" w:sz="8" w:space="0" w:color="auto"/>
              <w:right w:val="single" w:sz="8" w:space="0" w:color="auto"/>
            </w:tcBorders>
            <w:vAlign w:val="center"/>
            <w:hideMark/>
          </w:tcPr>
          <w:p w14:paraId="3ED4ADCA" w14:textId="77777777" w:rsidR="003E7FA2" w:rsidRPr="003E7FA2" w:rsidRDefault="003E7FA2" w:rsidP="003E7FA2">
            <w:pPr>
              <w:spacing w:after="0" w:line="240" w:lineRule="auto"/>
              <w:rPr>
                <w:rFonts w:ascii="Times New Roman" w:hAnsi="Times New Roman"/>
                <w:color w:val="000000"/>
                <w:sz w:val="24"/>
                <w:szCs w:val="24"/>
                <w:lang w:eastAsia="es-DO"/>
              </w:rPr>
            </w:pPr>
            <w:r w:rsidRPr="003E7FA2">
              <w:rPr>
                <w:rFonts w:ascii="Times New Roman" w:hAnsi="Times New Roman"/>
                <w:color w:val="000000"/>
                <w:sz w:val="24"/>
                <w:szCs w:val="24"/>
                <w:lang w:eastAsia="es-DO"/>
              </w:rPr>
              <w:t>Ejecución del Programa "INESPRE en la Provincia"</w:t>
            </w:r>
          </w:p>
        </w:tc>
        <w:tc>
          <w:tcPr>
            <w:tcW w:w="2840" w:type="dxa"/>
            <w:tcBorders>
              <w:top w:val="nil"/>
              <w:left w:val="nil"/>
              <w:bottom w:val="single" w:sz="8" w:space="0" w:color="auto"/>
              <w:right w:val="single" w:sz="8" w:space="0" w:color="auto"/>
            </w:tcBorders>
            <w:noWrap/>
            <w:vAlign w:val="center"/>
            <w:hideMark/>
          </w:tcPr>
          <w:p w14:paraId="001C0603" w14:textId="77777777" w:rsidR="003E7FA2" w:rsidRPr="003E7FA2" w:rsidRDefault="003E7FA2" w:rsidP="003E7FA2">
            <w:pPr>
              <w:spacing w:after="0" w:line="240" w:lineRule="auto"/>
              <w:jc w:val="center"/>
              <w:rPr>
                <w:rFonts w:ascii="Times New Roman" w:hAnsi="Times New Roman"/>
                <w:color w:val="000000"/>
                <w:sz w:val="24"/>
                <w:szCs w:val="24"/>
                <w:lang w:eastAsia="es-DO"/>
              </w:rPr>
            </w:pPr>
            <w:r w:rsidRPr="003E7FA2">
              <w:rPr>
                <w:rFonts w:ascii="Times New Roman" w:hAnsi="Times New Roman"/>
                <w:color w:val="000000"/>
                <w:sz w:val="24"/>
                <w:szCs w:val="24"/>
                <w:lang w:eastAsia="es-DO"/>
              </w:rPr>
              <w:t>100%</w:t>
            </w:r>
          </w:p>
        </w:tc>
      </w:tr>
      <w:tr w:rsidR="003E7FA2" w:rsidRPr="003E7FA2" w14:paraId="396B974C" w14:textId="77777777" w:rsidTr="003E7FA2">
        <w:trPr>
          <w:trHeight w:val="310"/>
        </w:trPr>
        <w:tc>
          <w:tcPr>
            <w:tcW w:w="6460" w:type="dxa"/>
            <w:tcBorders>
              <w:top w:val="nil"/>
              <w:left w:val="single" w:sz="8" w:space="0" w:color="auto"/>
              <w:bottom w:val="single" w:sz="8" w:space="0" w:color="auto"/>
              <w:right w:val="single" w:sz="8" w:space="0" w:color="auto"/>
            </w:tcBorders>
            <w:shd w:val="clear" w:color="000000" w:fill="002060"/>
            <w:noWrap/>
            <w:vAlign w:val="center"/>
            <w:hideMark/>
          </w:tcPr>
          <w:p w14:paraId="242FA283" w14:textId="77777777" w:rsidR="003E7FA2" w:rsidRPr="003E7FA2" w:rsidRDefault="003E7FA2" w:rsidP="003E7FA2">
            <w:pPr>
              <w:spacing w:after="0" w:line="240" w:lineRule="auto"/>
              <w:rPr>
                <w:rFonts w:ascii="Times New Roman" w:hAnsi="Times New Roman"/>
                <w:b/>
                <w:bCs/>
                <w:color w:val="FFFFFF"/>
                <w:sz w:val="24"/>
                <w:szCs w:val="24"/>
                <w:lang w:eastAsia="es-DO"/>
              </w:rPr>
            </w:pPr>
            <w:r w:rsidRPr="003E7FA2">
              <w:rPr>
                <w:rFonts w:ascii="Times New Roman" w:hAnsi="Times New Roman"/>
                <w:b/>
                <w:bCs/>
                <w:color w:val="FFFFFF"/>
                <w:sz w:val="24"/>
                <w:szCs w:val="24"/>
                <w:lang w:eastAsia="es-DO"/>
              </w:rPr>
              <w:t>Porcentaje total de cumplimiento</w:t>
            </w:r>
          </w:p>
        </w:tc>
        <w:tc>
          <w:tcPr>
            <w:tcW w:w="2840" w:type="dxa"/>
            <w:tcBorders>
              <w:top w:val="nil"/>
              <w:left w:val="nil"/>
              <w:bottom w:val="single" w:sz="8" w:space="0" w:color="auto"/>
              <w:right w:val="single" w:sz="8" w:space="0" w:color="auto"/>
            </w:tcBorders>
            <w:shd w:val="clear" w:color="000000" w:fill="002060"/>
            <w:noWrap/>
            <w:vAlign w:val="center"/>
            <w:hideMark/>
          </w:tcPr>
          <w:p w14:paraId="527A5068" w14:textId="77777777" w:rsidR="003E7FA2" w:rsidRPr="003E7FA2" w:rsidRDefault="003E7FA2" w:rsidP="003E7FA2">
            <w:pPr>
              <w:spacing w:after="0" w:line="240" w:lineRule="auto"/>
              <w:jc w:val="center"/>
              <w:rPr>
                <w:rFonts w:ascii="Times New Roman" w:hAnsi="Times New Roman"/>
                <w:b/>
                <w:bCs/>
                <w:color w:val="FFFFFF"/>
                <w:sz w:val="24"/>
                <w:szCs w:val="24"/>
                <w:lang w:eastAsia="es-DO"/>
              </w:rPr>
            </w:pPr>
            <w:r w:rsidRPr="003E7FA2">
              <w:rPr>
                <w:rFonts w:ascii="Times New Roman" w:hAnsi="Times New Roman"/>
                <w:b/>
                <w:bCs/>
                <w:color w:val="FFFFFF"/>
                <w:sz w:val="24"/>
                <w:szCs w:val="24"/>
                <w:lang w:eastAsia="es-DO"/>
              </w:rPr>
              <w:t>80%</w:t>
            </w:r>
          </w:p>
        </w:tc>
      </w:tr>
      <w:tr w:rsidR="003E7FA2" w:rsidRPr="003E7FA2" w14:paraId="39FFD92A" w14:textId="77777777" w:rsidTr="003E7FA2">
        <w:trPr>
          <w:trHeight w:val="232"/>
        </w:trPr>
        <w:tc>
          <w:tcPr>
            <w:tcW w:w="9300" w:type="dxa"/>
            <w:gridSpan w:val="2"/>
            <w:tcBorders>
              <w:top w:val="single" w:sz="8" w:space="0" w:color="auto"/>
              <w:left w:val="nil"/>
              <w:bottom w:val="nil"/>
              <w:right w:val="nil"/>
            </w:tcBorders>
            <w:vAlign w:val="center"/>
            <w:hideMark/>
          </w:tcPr>
          <w:p w14:paraId="6F981F90" w14:textId="77777777" w:rsidR="003E7FA2" w:rsidRPr="003E7FA2" w:rsidRDefault="003E7FA2" w:rsidP="003E7FA2">
            <w:pPr>
              <w:spacing w:after="0" w:line="240" w:lineRule="auto"/>
              <w:jc w:val="center"/>
              <w:rPr>
                <w:rFonts w:ascii="Times New Roman" w:hAnsi="Times New Roman"/>
                <w:b/>
                <w:bCs/>
                <w:i/>
                <w:iCs/>
                <w:color w:val="000000"/>
                <w:sz w:val="18"/>
                <w:szCs w:val="18"/>
                <w:lang w:eastAsia="es-DO"/>
              </w:rPr>
            </w:pPr>
            <w:r w:rsidRPr="003E7FA2">
              <w:rPr>
                <w:rFonts w:ascii="Times New Roman" w:hAnsi="Times New Roman"/>
                <w:b/>
                <w:bCs/>
                <w:i/>
                <w:iCs/>
                <w:color w:val="000000"/>
                <w:sz w:val="18"/>
                <w:szCs w:val="18"/>
                <w:lang w:eastAsia="es-DO"/>
              </w:rPr>
              <w:t>Fuente</w:t>
            </w:r>
            <w:r w:rsidRPr="003E7FA2">
              <w:rPr>
                <w:rFonts w:ascii="Times New Roman" w:hAnsi="Times New Roman"/>
                <w:i/>
                <w:iCs/>
                <w:color w:val="000000"/>
                <w:sz w:val="18"/>
                <w:szCs w:val="18"/>
                <w:lang w:eastAsia="es-DO"/>
              </w:rPr>
              <w:t>: elaboración propia con datos obtenidos de las ejecuciones del POA 2026 de la Dirección de Gestión de Programas.</w:t>
            </w:r>
          </w:p>
        </w:tc>
      </w:tr>
    </w:tbl>
    <w:p w14:paraId="41CDB5B4" w14:textId="77777777" w:rsidR="003D6A82" w:rsidRDefault="003D6A82" w:rsidP="003D6A82"/>
    <w:p w14:paraId="69454F5F" w14:textId="77777777" w:rsidR="00DD7DBC" w:rsidRDefault="00DD7DBC" w:rsidP="003D6A82"/>
    <w:p w14:paraId="6A0AE87F" w14:textId="77777777" w:rsidR="00DD7DBC" w:rsidRDefault="00DD7DBC" w:rsidP="003D6A82"/>
    <w:p w14:paraId="4216FED2" w14:textId="77777777" w:rsidR="004B1DA8" w:rsidRDefault="004B1DA8" w:rsidP="003D6A82"/>
    <w:p w14:paraId="25A4AA9D" w14:textId="77777777" w:rsidR="004B1DA8" w:rsidRPr="00C248FE" w:rsidRDefault="00C74658" w:rsidP="0036483E">
      <w:pPr>
        <w:pStyle w:val="Ttulo1"/>
        <w:numPr>
          <w:ilvl w:val="0"/>
          <w:numId w:val="9"/>
        </w:numPr>
        <w:spacing w:line="360" w:lineRule="auto"/>
        <w:ind w:left="0"/>
        <w:rPr>
          <w:rFonts w:ascii="Times New Roman" w:hAnsi="Times New Roman" w:cs="Times New Roman"/>
          <w:b/>
          <w:bCs/>
          <w:sz w:val="24"/>
          <w:szCs w:val="24"/>
        </w:rPr>
      </w:pPr>
      <w:r w:rsidRPr="003D6A82">
        <w:rPr>
          <w:rFonts w:ascii="Times New Roman" w:hAnsi="Times New Roman" w:cs="Times New Roman"/>
          <w:b/>
          <w:bCs/>
          <w:sz w:val="24"/>
          <w:szCs w:val="24"/>
        </w:rPr>
        <w:lastRenderedPageBreak/>
        <w:t xml:space="preserve"> </w:t>
      </w:r>
      <w:bookmarkStart w:id="45" w:name="_Toc242875722"/>
      <w:r w:rsidR="004B1DA8" w:rsidRPr="00C248FE">
        <w:rPr>
          <w:rFonts w:ascii="Times New Roman" w:hAnsi="Times New Roman" w:cs="Times New Roman"/>
          <w:b/>
          <w:bCs/>
          <w:sz w:val="24"/>
          <w:szCs w:val="24"/>
        </w:rPr>
        <w:t>Departamento Jurídico</w:t>
      </w:r>
      <w:bookmarkEnd w:id="45"/>
    </w:p>
    <w:p w14:paraId="10AC4363" w14:textId="47009D55" w:rsidR="00622824" w:rsidRDefault="00622824" w:rsidP="003B45FE">
      <w:pPr>
        <w:spacing w:after="160"/>
        <w:jc w:val="both"/>
        <w:rPr>
          <w:rFonts w:ascii="Times New Roman" w:hAnsi="Times New Roman"/>
          <w:sz w:val="24"/>
          <w:szCs w:val="24"/>
        </w:rPr>
      </w:pPr>
      <w:r w:rsidRPr="00622824">
        <w:rPr>
          <w:rFonts w:ascii="Times New Roman" w:hAnsi="Times New Roman"/>
          <w:b/>
          <w:bCs/>
          <w:sz w:val="24"/>
          <w:szCs w:val="24"/>
        </w:rPr>
        <w:t>El Departamento Jurídico</w:t>
      </w:r>
      <w:r w:rsidRPr="00622824">
        <w:rPr>
          <w:rFonts w:ascii="Times New Roman" w:hAnsi="Times New Roman"/>
          <w:sz w:val="24"/>
          <w:szCs w:val="24"/>
        </w:rPr>
        <w:t xml:space="preserve"> cerró el trimestre julio-septiembre de 2026 con un 78% de cumplimiento global. Seis de sus nueve productos se ejecutaron al 100%: la redacción de contratos, su envío a la Contraloría General de la República, la documentación de los procesos de compras, las asesorías y opiniones legales, la defensa legal de demandas y los recibos de descargo por beneficios laborales. En contraste, las actas de la reunión de Directorio, los acuerdos de pago por prestaciones laborales y la tramitación de expedientes de reconocimiento de deuda administrativa registraron un 33%. Según la justificación reportada, esto se debió a la ausencia de procesos de conciliación durante el período y a demoras de los abogados demandantes en la entrega de expedientes completos. Es decir, la brecha no refleja una falta de gestión del departamento, sino la dependencia de actuaciones externas para poder tramitar estos productos. Se recomienda dar seguimiento diferenciado a los productos rezagados, identificar los expedientes pendientes de documentación y distinguir en la programación las actividades bajo control directo del departamento de las que dependen de terceros, para evaluar con mayor precisión los factores que inciden en las metas.</w:t>
      </w:r>
    </w:p>
    <w:p w14:paraId="4B154D44" w14:textId="77777777" w:rsidR="00622824" w:rsidRDefault="00622824" w:rsidP="003E7FA2">
      <w:pPr>
        <w:spacing w:after="160" w:line="278" w:lineRule="auto"/>
        <w:jc w:val="both"/>
        <w:rPr>
          <w:rFonts w:ascii="Times New Roman" w:hAnsi="Times New Roman"/>
          <w:sz w:val="24"/>
          <w:szCs w:val="24"/>
        </w:rPr>
      </w:pPr>
    </w:p>
    <w:tbl>
      <w:tblPr>
        <w:tblpPr w:leftFromText="141" w:rightFromText="141" w:vertAnchor="text" w:horzAnchor="margin" w:tblpY="1"/>
        <w:tblW w:w="8841" w:type="dxa"/>
        <w:tblCellMar>
          <w:left w:w="70" w:type="dxa"/>
          <w:right w:w="70" w:type="dxa"/>
        </w:tblCellMar>
        <w:tblLook w:val="04A0" w:firstRow="1" w:lastRow="0" w:firstColumn="1" w:lastColumn="0" w:noHBand="0" w:noVBand="1"/>
      </w:tblPr>
      <w:tblGrid>
        <w:gridCol w:w="6141"/>
        <w:gridCol w:w="2700"/>
      </w:tblGrid>
      <w:tr w:rsidR="00DD7DBC" w:rsidRPr="003E7FA2" w14:paraId="35B8E56A" w14:textId="77777777" w:rsidTr="00DD7DBC">
        <w:trPr>
          <w:trHeight w:val="337"/>
        </w:trPr>
        <w:tc>
          <w:tcPr>
            <w:tcW w:w="8841" w:type="dxa"/>
            <w:gridSpan w:val="2"/>
            <w:tcBorders>
              <w:top w:val="nil"/>
              <w:left w:val="nil"/>
              <w:bottom w:val="single" w:sz="8" w:space="0" w:color="auto"/>
              <w:right w:val="nil"/>
            </w:tcBorders>
            <w:vAlign w:val="center"/>
            <w:hideMark/>
          </w:tcPr>
          <w:p w14:paraId="178A750B" w14:textId="77777777" w:rsidR="00DD7DBC" w:rsidRPr="003E7FA2" w:rsidRDefault="00DD7DBC" w:rsidP="00DD7DBC">
            <w:pPr>
              <w:spacing w:after="0" w:line="240" w:lineRule="auto"/>
              <w:jc w:val="center"/>
              <w:rPr>
                <w:rFonts w:ascii="Times New Roman" w:hAnsi="Times New Roman"/>
                <w:b/>
                <w:bCs/>
                <w:color w:val="000000"/>
                <w:sz w:val="24"/>
                <w:szCs w:val="24"/>
                <w:lang w:eastAsia="es-DO"/>
              </w:rPr>
            </w:pPr>
            <w:r w:rsidRPr="003E7FA2">
              <w:rPr>
                <w:rFonts w:ascii="Times New Roman" w:hAnsi="Times New Roman"/>
                <w:b/>
                <w:bCs/>
                <w:color w:val="000000"/>
                <w:sz w:val="24"/>
                <w:szCs w:val="24"/>
                <w:lang w:eastAsia="es-DO"/>
              </w:rPr>
              <w:t xml:space="preserve">Tabla </w:t>
            </w:r>
            <w:r>
              <w:rPr>
                <w:rFonts w:ascii="Times New Roman" w:hAnsi="Times New Roman"/>
                <w:b/>
                <w:bCs/>
                <w:color w:val="000000"/>
                <w:sz w:val="24"/>
                <w:szCs w:val="24"/>
                <w:lang w:eastAsia="es-DO"/>
              </w:rPr>
              <w:t>13</w:t>
            </w:r>
            <w:r w:rsidRPr="003E7FA2">
              <w:rPr>
                <w:rFonts w:ascii="Times New Roman" w:hAnsi="Times New Roman"/>
                <w:b/>
                <w:bCs/>
                <w:sz w:val="24"/>
                <w:szCs w:val="24"/>
                <w:lang w:eastAsia="es-DO"/>
              </w:rPr>
              <w:t>.</w:t>
            </w:r>
            <w:r w:rsidRPr="003E7FA2">
              <w:rPr>
                <w:rFonts w:ascii="Times New Roman" w:hAnsi="Times New Roman"/>
                <w:color w:val="000000"/>
                <w:sz w:val="24"/>
                <w:szCs w:val="24"/>
                <w:lang w:eastAsia="es-DO"/>
              </w:rPr>
              <w:t xml:space="preserve"> Resultados del Departamento Jurídico, según objetivo, 2026</w:t>
            </w:r>
          </w:p>
        </w:tc>
      </w:tr>
      <w:tr w:rsidR="00DD7DBC" w:rsidRPr="003E7FA2" w14:paraId="3EB2CEEA" w14:textId="77777777" w:rsidTr="00DD7DBC">
        <w:trPr>
          <w:trHeight w:val="259"/>
        </w:trPr>
        <w:tc>
          <w:tcPr>
            <w:tcW w:w="8841" w:type="dxa"/>
            <w:gridSpan w:val="2"/>
            <w:tcBorders>
              <w:top w:val="single" w:sz="8" w:space="0" w:color="auto"/>
              <w:left w:val="single" w:sz="8" w:space="0" w:color="auto"/>
              <w:bottom w:val="single" w:sz="8" w:space="0" w:color="auto"/>
              <w:right w:val="single" w:sz="8" w:space="0" w:color="auto"/>
            </w:tcBorders>
            <w:shd w:val="clear" w:color="000000" w:fill="808080"/>
            <w:noWrap/>
            <w:vAlign w:val="center"/>
            <w:hideMark/>
          </w:tcPr>
          <w:p w14:paraId="1145D2C0" w14:textId="77777777" w:rsidR="00DD7DBC" w:rsidRPr="003E7FA2" w:rsidRDefault="00DD7DBC" w:rsidP="00DD7DBC">
            <w:pPr>
              <w:spacing w:after="0" w:line="240" w:lineRule="auto"/>
              <w:jc w:val="center"/>
              <w:rPr>
                <w:rFonts w:ascii="Times New Roman" w:hAnsi="Times New Roman"/>
                <w:b/>
                <w:bCs/>
                <w:color w:val="FFFFFF"/>
                <w:sz w:val="24"/>
                <w:szCs w:val="24"/>
                <w:lang w:eastAsia="es-DO"/>
              </w:rPr>
            </w:pPr>
            <w:r w:rsidRPr="003E7FA2">
              <w:rPr>
                <w:rFonts w:ascii="Times New Roman" w:hAnsi="Times New Roman"/>
                <w:b/>
                <w:bCs/>
                <w:color w:val="FFFFFF"/>
                <w:sz w:val="24"/>
                <w:szCs w:val="24"/>
                <w:lang w:eastAsia="es-DO"/>
              </w:rPr>
              <w:t>Departamento Jurídico</w:t>
            </w:r>
          </w:p>
        </w:tc>
      </w:tr>
      <w:tr w:rsidR="00DD7DBC" w:rsidRPr="003E7FA2" w14:paraId="5B7F3B70" w14:textId="77777777" w:rsidTr="00DD7DBC">
        <w:trPr>
          <w:trHeight w:val="259"/>
        </w:trPr>
        <w:tc>
          <w:tcPr>
            <w:tcW w:w="6141" w:type="dxa"/>
            <w:tcBorders>
              <w:top w:val="nil"/>
              <w:left w:val="single" w:sz="8" w:space="0" w:color="auto"/>
              <w:bottom w:val="single" w:sz="8" w:space="0" w:color="auto"/>
              <w:right w:val="single" w:sz="8" w:space="0" w:color="auto"/>
            </w:tcBorders>
            <w:shd w:val="clear" w:color="000000" w:fill="002060"/>
            <w:noWrap/>
            <w:vAlign w:val="center"/>
            <w:hideMark/>
          </w:tcPr>
          <w:p w14:paraId="6CB8C591" w14:textId="77777777" w:rsidR="00DD7DBC" w:rsidRPr="003E7FA2" w:rsidRDefault="00DD7DBC" w:rsidP="00DD7DBC">
            <w:pPr>
              <w:spacing w:after="0" w:line="240" w:lineRule="auto"/>
              <w:jc w:val="center"/>
              <w:rPr>
                <w:rFonts w:ascii="Times New Roman" w:hAnsi="Times New Roman"/>
                <w:b/>
                <w:bCs/>
                <w:color w:val="FFFFFF"/>
                <w:sz w:val="24"/>
                <w:szCs w:val="24"/>
                <w:lang w:eastAsia="es-DO"/>
              </w:rPr>
            </w:pPr>
            <w:r w:rsidRPr="003E7FA2">
              <w:rPr>
                <w:rFonts w:ascii="Times New Roman" w:hAnsi="Times New Roman"/>
                <w:b/>
                <w:bCs/>
                <w:color w:val="FFFFFF"/>
                <w:sz w:val="24"/>
                <w:szCs w:val="24"/>
                <w:lang w:eastAsia="es-DO"/>
              </w:rPr>
              <w:t>Objetivo</w:t>
            </w:r>
          </w:p>
        </w:tc>
        <w:tc>
          <w:tcPr>
            <w:tcW w:w="2700" w:type="dxa"/>
            <w:tcBorders>
              <w:top w:val="nil"/>
              <w:left w:val="nil"/>
              <w:bottom w:val="single" w:sz="8" w:space="0" w:color="auto"/>
              <w:right w:val="single" w:sz="8" w:space="0" w:color="auto"/>
            </w:tcBorders>
            <w:shd w:val="clear" w:color="000000" w:fill="002060"/>
            <w:noWrap/>
            <w:vAlign w:val="center"/>
            <w:hideMark/>
          </w:tcPr>
          <w:p w14:paraId="07802E5C" w14:textId="77777777" w:rsidR="00DD7DBC" w:rsidRPr="003E7FA2" w:rsidRDefault="00DD7DBC" w:rsidP="00DD7DBC">
            <w:pPr>
              <w:spacing w:after="0" w:line="240" w:lineRule="auto"/>
              <w:jc w:val="center"/>
              <w:rPr>
                <w:rFonts w:ascii="Times New Roman" w:hAnsi="Times New Roman"/>
                <w:b/>
                <w:bCs/>
                <w:color w:val="FFFFFF"/>
                <w:sz w:val="24"/>
                <w:szCs w:val="24"/>
                <w:lang w:eastAsia="es-DO"/>
              </w:rPr>
            </w:pPr>
            <w:r w:rsidRPr="003E7FA2">
              <w:rPr>
                <w:rFonts w:ascii="Times New Roman" w:hAnsi="Times New Roman"/>
                <w:b/>
                <w:bCs/>
                <w:color w:val="FFFFFF"/>
                <w:sz w:val="24"/>
                <w:szCs w:val="24"/>
                <w:lang w:eastAsia="es-DO"/>
              </w:rPr>
              <w:t>% Cumplimiento</w:t>
            </w:r>
          </w:p>
        </w:tc>
      </w:tr>
      <w:tr w:rsidR="00DD7DBC" w:rsidRPr="003E7FA2" w14:paraId="32FAA135" w14:textId="77777777" w:rsidTr="00DD7DBC">
        <w:trPr>
          <w:trHeight w:val="267"/>
        </w:trPr>
        <w:tc>
          <w:tcPr>
            <w:tcW w:w="6141" w:type="dxa"/>
            <w:tcBorders>
              <w:top w:val="nil"/>
              <w:left w:val="single" w:sz="8" w:space="0" w:color="auto"/>
              <w:bottom w:val="single" w:sz="8" w:space="0" w:color="auto"/>
              <w:right w:val="single" w:sz="8" w:space="0" w:color="auto"/>
            </w:tcBorders>
            <w:vAlign w:val="center"/>
            <w:hideMark/>
          </w:tcPr>
          <w:p w14:paraId="3B18247C" w14:textId="77777777" w:rsidR="00DD7DBC" w:rsidRPr="003E7FA2" w:rsidRDefault="00DD7DBC" w:rsidP="00DD7DBC">
            <w:pPr>
              <w:spacing w:after="0" w:line="240" w:lineRule="auto"/>
              <w:rPr>
                <w:rFonts w:ascii="Times New Roman" w:hAnsi="Times New Roman"/>
                <w:color w:val="000000"/>
                <w:sz w:val="24"/>
                <w:szCs w:val="24"/>
                <w:lang w:eastAsia="es-DO"/>
              </w:rPr>
            </w:pPr>
            <w:r w:rsidRPr="003E7FA2">
              <w:rPr>
                <w:rFonts w:ascii="Times New Roman" w:hAnsi="Times New Roman"/>
                <w:color w:val="000000"/>
                <w:sz w:val="24"/>
                <w:szCs w:val="24"/>
                <w:lang w:eastAsia="es-DO"/>
              </w:rPr>
              <w:t>Redacción de Contratos varios</w:t>
            </w:r>
          </w:p>
        </w:tc>
        <w:tc>
          <w:tcPr>
            <w:tcW w:w="2700" w:type="dxa"/>
            <w:tcBorders>
              <w:top w:val="nil"/>
              <w:left w:val="nil"/>
              <w:bottom w:val="single" w:sz="8" w:space="0" w:color="auto"/>
              <w:right w:val="single" w:sz="8" w:space="0" w:color="auto"/>
            </w:tcBorders>
            <w:shd w:val="clear" w:color="000000" w:fill="FFFFFF"/>
            <w:noWrap/>
            <w:vAlign w:val="center"/>
            <w:hideMark/>
          </w:tcPr>
          <w:p w14:paraId="283C78FF" w14:textId="77777777" w:rsidR="00DD7DBC" w:rsidRPr="003E7FA2" w:rsidRDefault="00DD7DBC" w:rsidP="00DD7DBC">
            <w:pPr>
              <w:spacing w:after="0" w:line="240" w:lineRule="auto"/>
              <w:jc w:val="center"/>
              <w:rPr>
                <w:rFonts w:ascii="Times New Roman" w:hAnsi="Times New Roman"/>
                <w:color w:val="000000"/>
                <w:sz w:val="24"/>
                <w:szCs w:val="24"/>
                <w:lang w:eastAsia="es-DO"/>
              </w:rPr>
            </w:pPr>
            <w:r w:rsidRPr="003E7FA2">
              <w:rPr>
                <w:rFonts w:ascii="Times New Roman" w:hAnsi="Times New Roman"/>
                <w:color w:val="000000"/>
                <w:sz w:val="24"/>
                <w:szCs w:val="24"/>
                <w:lang w:eastAsia="es-DO"/>
              </w:rPr>
              <w:t>100%</w:t>
            </w:r>
          </w:p>
        </w:tc>
      </w:tr>
      <w:tr w:rsidR="00DD7DBC" w:rsidRPr="003E7FA2" w14:paraId="7D557250" w14:textId="77777777" w:rsidTr="00DD7DBC">
        <w:trPr>
          <w:trHeight w:val="545"/>
        </w:trPr>
        <w:tc>
          <w:tcPr>
            <w:tcW w:w="6141" w:type="dxa"/>
            <w:tcBorders>
              <w:top w:val="nil"/>
              <w:left w:val="single" w:sz="8" w:space="0" w:color="auto"/>
              <w:bottom w:val="single" w:sz="8" w:space="0" w:color="auto"/>
              <w:right w:val="single" w:sz="8" w:space="0" w:color="auto"/>
            </w:tcBorders>
            <w:vAlign w:val="center"/>
            <w:hideMark/>
          </w:tcPr>
          <w:p w14:paraId="54074E89" w14:textId="77777777" w:rsidR="00DD7DBC" w:rsidRPr="003E7FA2" w:rsidRDefault="00DD7DBC" w:rsidP="00DD7DBC">
            <w:pPr>
              <w:spacing w:after="0" w:line="240" w:lineRule="auto"/>
              <w:rPr>
                <w:rFonts w:ascii="Times New Roman" w:hAnsi="Times New Roman"/>
                <w:color w:val="000000"/>
                <w:sz w:val="24"/>
                <w:szCs w:val="24"/>
                <w:lang w:eastAsia="es-DO"/>
              </w:rPr>
            </w:pPr>
            <w:r w:rsidRPr="003E7FA2">
              <w:rPr>
                <w:rFonts w:ascii="Times New Roman" w:hAnsi="Times New Roman"/>
                <w:color w:val="000000"/>
                <w:sz w:val="24"/>
                <w:szCs w:val="24"/>
                <w:lang w:eastAsia="es-DO"/>
              </w:rPr>
              <w:t>Envío de los contratos aprobados a la Contraloría General de la Republica</w:t>
            </w:r>
          </w:p>
        </w:tc>
        <w:tc>
          <w:tcPr>
            <w:tcW w:w="2700" w:type="dxa"/>
            <w:tcBorders>
              <w:top w:val="nil"/>
              <w:left w:val="nil"/>
              <w:bottom w:val="single" w:sz="8" w:space="0" w:color="auto"/>
              <w:right w:val="single" w:sz="8" w:space="0" w:color="auto"/>
            </w:tcBorders>
            <w:shd w:val="clear" w:color="000000" w:fill="FFFFFF"/>
            <w:noWrap/>
            <w:vAlign w:val="center"/>
            <w:hideMark/>
          </w:tcPr>
          <w:p w14:paraId="375CC745" w14:textId="77777777" w:rsidR="00DD7DBC" w:rsidRPr="003E7FA2" w:rsidRDefault="00DD7DBC" w:rsidP="00DD7DBC">
            <w:pPr>
              <w:spacing w:after="0" w:line="240" w:lineRule="auto"/>
              <w:jc w:val="center"/>
              <w:rPr>
                <w:rFonts w:ascii="Times New Roman" w:hAnsi="Times New Roman"/>
                <w:color w:val="000000"/>
                <w:sz w:val="24"/>
                <w:szCs w:val="24"/>
                <w:lang w:eastAsia="es-DO"/>
              </w:rPr>
            </w:pPr>
            <w:r w:rsidRPr="003E7FA2">
              <w:rPr>
                <w:rFonts w:ascii="Times New Roman" w:hAnsi="Times New Roman"/>
                <w:color w:val="000000"/>
                <w:sz w:val="24"/>
                <w:szCs w:val="24"/>
                <w:lang w:eastAsia="es-DO"/>
              </w:rPr>
              <w:t>100%</w:t>
            </w:r>
          </w:p>
        </w:tc>
      </w:tr>
      <w:tr w:rsidR="00DD7DBC" w:rsidRPr="003E7FA2" w14:paraId="6BBB8CEB" w14:textId="77777777" w:rsidTr="00DD7DBC">
        <w:trPr>
          <w:trHeight w:val="545"/>
        </w:trPr>
        <w:tc>
          <w:tcPr>
            <w:tcW w:w="6141" w:type="dxa"/>
            <w:tcBorders>
              <w:top w:val="nil"/>
              <w:left w:val="single" w:sz="8" w:space="0" w:color="auto"/>
              <w:bottom w:val="single" w:sz="8" w:space="0" w:color="auto"/>
              <w:right w:val="single" w:sz="8" w:space="0" w:color="auto"/>
            </w:tcBorders>
            <w:vAlign w:val="center"/>
            <w:hideMark/>
          </w:tcPr>
          <w:p w14:paraId="520F5582" w14:textId="77777777" w:rsidR="00DD7DBC" w:rsidRPr="003E7FA2" w:rsidRDefault="00DD7DBC" w:rsidP="00DD7DBC">
            <w:pPr>
              <w:spacing w:after="0" w:line="240" w:lineRule="auto"/>
              <w:rPr>
                <w:rFonts w:ascii="Times New Roman" w:hAnsi="Times New Roman"/>
                <w:color w:val="000000"/>
                <w:sz w:val="24"/>
                <w:szCs w:val="24"/>
                <w:lang w:eastAsia="es-DO"/>
              </w:rPr>
            </w:pPr>
            <w:r w:rsidRPr="003E7FA2">
              <w:rPr>
                <w:rFonts w:ascii="Times New Roman" w:hAnsi="Times New Roman"/>
                <w:color w:val="000000"/>
                <w:sz w:val="24"/>
                <w:szCs w:val="24"/>
                <w:lang w:eastAsia="es-DO"/>
              </w:rPr>
              <w:t>Redacción y revisión de documentación de los procesos de compras</w:t>
            </w:r>
          </w:p>
        </w:tc>
        <w:tc>
          <w:tcPr>
            <w:tcW w:w="2700" w:type="dxa"/>
            <w:tcBorders>
              <w:top w:val="nil"/>
              <w:left w:val="nil"/>
              <w:bottom w:val="single" w:sz="8" w:space="0" w:color="auto"/>
              <w:right w:val="single" w:sz="8" w:space="0" w:color="auto"/>
            </w:tcBorders>
            <w:noWrap/>
            <w:vAlign w:val="center"/>
            <w:hideMark/>
          </w:tcPr>
          <w:p w14:paraId="31502C2D" w14:textId="77777777" w:rsidR="00DD7DBC" w:rsidRPr="003E7FA2" w:rsidRDefault="00DD7DBC" w:rsidP="00DD7DBC">
            <w:pPr>
              <w:spacing w:after="0" w:line="240" w:lineRule="auto"/>
              <w:jc w:val="center"/>
              <w:rPr>
                <w:rFonts w:ascii="Times New Roman" w:hAnsi="Times New Roman"/>
                <w:color w:val="000000"/>
                <w:sz w:val="24"/>
                <w:szCs w:val="24"/>
                <w:lang w:eastAsia="es-DO"/>
              </w:rPr>
            </w:pPr>
            <w:r w:rsidRPr="003E7FA2">
              <w:rPr>
                <w:rFonts w:ascii="Times New Roman" w:hAnsi="Times New Roman"/>
                <w:color w:val="000000"/>
                <w:sz w:val="24"/>
                <w:szCs w:val="24"/>
                <w:lang w:eastAsia="es-DO"/>
              </w:rPr>
              <w:t>100%</w:t>
            </w:r>
          </w:p>
        </w:tc>
      </w:tr>
      <w:tr w:rsidR="00DD7DBC" w:rsidRPr="003E7FA2" w14:paraId="20451CBE" w14:textId="77777777" w:rsidTr="00DD7DBC">
        <w:trPr>
          <w:trHeight w:val="515"/>
        </w:trPr>
        <w:tc>
          <w:tcPr>
            <w:tcW w:w="6141" w:type="dxa"/>
            <w:tcBorders>
              <w:top w:val="nil"/>
              <w:left w:val="single" w:sz="8" w:space="0" w:color="auto"/>
              <w:bottom w:val="single" w:sz="8" w:space="0" w:color="auto"/>
              <w:right w:val="single" w:sz="8" w:space="0" w:color="auto"/>
            </w:tcBorders>
            <w:vAlign w:val="center"/>
            <w:hideMark/>
          </w:tcPr>
          <w:p w14:paraId="1519F3A8" w14:textId="77777777" w:rsidR="00DD7DBC" w:rsidRPr="003E7FA2" w:rsidRDefault="00DD7DBC" w:rsidP="00DD7DBC">
            <w:pPr>
              <w:spacing w:after="0" w:line="240" w:lineRule="auto"/>
              <w:rPr>
                <w:rFonts w:ascii="Times New Roman" w:hAnsi="Times New Roman"/>
                <w:color w:val="000000"/>
                <w:sz w:val="24"/>
                <w:szCs w:val="24"/>
                <w:lang w:eastAsia="es-DO"/>
              </w:rPr>
            </w:pPr>
            <w:r w:rsidRPr="003E7FA2">
              <w:rPr>
                <w:rFonts w:ascii="Times New Roman" w:hAnsi="Times New Roman"/>
                <w:color w:val="000000"/>
                <w:sz w:val="24"/>
                <w:szCs w:val="24"/>
                <w:lang w:eastAsia="es-DO"/>
              </w:rPr>
              <w:t>Asesoría y/o Opiniones Legales</w:t>
            </w:r>
          </w:p>
        </w:tc>
        <w:tc>
          <w:tcPr>
            <w:tcW w:w="2700" w:type="dxa"/>
            <w:tcBorders>
              <w:top w:val="nil"/>
              <w:left w:val="nil"/>
              <w:bottom w:val="single" w:sz="8" w:space="0" w:color="auto"/>
              <w:right w:val="single" w:sz="8" w:space="0" w:color="auto"/>
            </w:tcBorders>
            <w:noWrap/>
            <w:vAlign w:val="center"/>
            <w:hideMark/>
          </w:tcPr>
          <w:p w14:paraId="1FA5373F" w14:textId="77777777" w:rsidR="00DD7DBC" w:rsidRPr="003E7FA2" w:rsidRDefault="00DD7DBC" w:rsidP="00DD7DBC">
            <w:pPr>
              <w:spacing w:after="0" w:line="240" w:lineRule="auto"/>
              <w:jc w:val="center"/>
              <w:rPr>
                <w:rFonts w:ascii="Times New Roman" w:hAnsi="Times New Roman"/>
                <w:color w:val="000000"/>
                <w:sz w:val="24"/>
                <w:szCs w:val="24"/>
                <w:lang w:eastAsia="es-DO"/>
              </w:rPr>
            </w:pPr>
            <w:r w:rsidRPr="003E7FA2">
              <w:rPr>
                <w:rFonts w:ascii="Times New Roman" w:hAnsi="Times New Roman"/>
                <w:color w:val="000000"/>
                <w:sz w:val="24"/>
                <w:szCs w:val="24"/>
                <w:lang w:eastAsia="es-DO"/>
              </w:rPr>
              <w:t>100%</w:t>
            </w:r>
          </w:p>
        </w:tc>
      </w:tr>
      <w:tr w:rsidR="00DD7DBC" w:rsidRPr="003E7FA2" w14:paraId="3A3F8952" w14:textId="77777777" w:rsidTr="00DD7DBC">
        <w:trPr>
          <w:trHeight w:val="515"/>
        </w:trPr>
        <w:tc>
          <w:tcPr>
            <w:tcW w:w="6141" w:type="dxa"/>
            <w:tcBorders>
              <w:top w:val="nil"/>
              <w:left w:val="single" w:sz="8" w:space="0" w:color="auto"/>
              <w:bottom w:val="single" w:sz="8" w:space="0" w:color="auto"/>
              <w:right w:val="single" w:sz="8" w:space="0" w:color="auto"/>
            </w:tcBorders>
            <w:vAlign w:val="center"/>
            <w:hideMark/>
          </w:tcPr>
          <w:p w14:paraId="166C68FC" w14:textId="77777777" w:rsidR="00DD7DBC" w:rsidRPr="003E7FA2" w:rsidRDefault="00DD7DBC" w:rsidP="00DD7DBC">
            <w:pPr>
              <w:spacing w:after="0" w:line="240" w:lineRule="auto"/>
              <w:rPr>
                <w:rFonts w:ascii="Times New Roman" w:hAnsi="Times New Roman"/>
                <w:color w:val="000000"/>
                <w:sz w:val="24"/>
                <w:szCs w:val="24"/>
                <w:lang w:eastAsia="es-DO"/>
              </w:rPr>
            </w:pPr>
            <w:r w:rsidRPr="003E7FA2">
              <w:rPr>
                <w:rFonts w:ascii="Times New Roman" w:hAnsi="Times New Roman"/>
                <w:color w:val="000000"/>
                <w:sz w:val="24"/>
                <w:szCs w:val="24"/>
                <w:lang w:eastAsia="es-DO"/>
              </w:rPr>
              <w:t>Defensa legal a demandas varias.</w:t>
            </w:r>
          </w:p>
        </w:tc>
        <w:tc>
          <w:tcPr>
            <w:tcW w:w="2700" w:type="dxa"/>
            <w:tcBorders>
              <w:top w:val="nil"/>
              <w:left w:val="nil"/>
              <w:bottom w:val="single" w:sz="8" w:space="0" w:color="auto"/>
              <w:right w:val="single" w:sz="8" w:space="0" w:color="auto"/>
            </w:tcBorders>
            <w:noWrap/>
            <w:vAlign w:val="center"/>
            <w:hideMark/>
          </w:tcPr>
          <w:p w14:paraId="58045BB8" w14:textId="77777777" w:rsidR="00DD7DBC" w:rsidRPr="003E7FA2" w:rsidRDefault="00DD7DBC" w:rsidP="00DD7DBC">
            <w:pPr>
              <w:spacing w:after="0" w:line="240" w:lineRule="auto"/>
              <w:jc w:val="center"/>
              <w:rPr>
                <w:rFonts w:ascii="Times New Roman" w:hAnsi="Times New Roman"/>
                <w:color w:val="000000"/>
                <w:sz w:val="24"/>
                <w:szCs w:val="24"/>
                <w:lang w:eastAsia="es-DO"/>
              </w:rPr>
            </w:pPr>
            <w:r w:rsidRPr="003E7FA2">
              <w:rPr>
                <w:rFonts w:ascii="Times New Roman" w:hAnsi="Times New Roman"/>
                <w:color w:val="000000"/>
                <w:sz w:val="24"/>
                <w:szCs w:val="24"/>
                <w:lang w:eastAsia="es-DO"/>
              </w:rPr>
              <w:t>100%</w:t>
            </w:r>
          </w:p>
        </w:tc>
      </w:tr>
      <w:tr w:rsidR="00DD7DBC" w:rsidRPr="003E7FA2" w14:paraId="0F8962ED" w14:textId="77777777" w:rsidTr="00DD7DBC">
        <w:trPr>
          <w:trHeight w:val="515"/>
        </w:trPr>
        <w:tc>
          <w:tcPr>
            <w:tcW w:w="6141" w:type="dxa"/>
            <w:tcBorders>
              <w:top w:val="nil"/>
              <w:left w:val="single" w:sz="8" w:space="0" w:color="auto"/>
              <w:bottom w:val="single" w:sz="8" w:space="0" w:color="auto"/>
              <w:right w:val="single" w:sz="8" w:space="0" w:color="auto"/>
            </w:tcBorders>
            <w:vAlign w:val="center"/>
            <w:hideMark/>
          </w:tcPr>
          <w:p w14:paraId="3283E2B6" w14:textId="77777777" w:rsidR="00DD7DBC" w:rsidRPr="003E7FA2" w:rsidRDefault="00DD7DBC" w:rsidP="00DD7DBC">
            <w:pPr>
              <w:spacing w:after="0" w:line="240" w:lineRule="auto"/>
              <w:rPr>
                <w:rFonts w:ascii="Times New Roman" w:hAnsi="Times New Roman"/>
                <w:color w:val="000000"/>
                <w:sz w:val="24"/>
                <w:szCs w:val="24"/>
                <w:lang w:eastAsia="es-DO"/>
              </w:rPr>
            </w:pPr>
            <w:r w:rsidRPr="003E7FA2">
              <w:rPr>
                <w:rFonts w:ascii="Times New Roman" w:hAnsi="Times New Roman"/>
                <w:color w:val="000000"/>
                <w:sz w:val="24"/>
                <w:szCs w:val="24"/>
                <w:lang w:eastAsia="es-DO"/>
              </w:rPr>
              <w:t>Redacción actas reunión de Directorio.</w:t>
            </w:r>
          </w:p>
        </w:tc>
        <w:tc>
          <w:tcPr>
            <w:tcW w:w="2700" w:type="dxa"/>
            <w:tcBorders>
              <w:top w:val="nil"/>
              <w:left w:val="nil"/>
              <w:bottom w:val="single" w:sz="8" w:space="0" w:color="auto"/>
              <w:right w:val="single" w:sz="8" w:space="0" w:color="auto"/>
            </w:tcBorders>
            <w:noWrap/>
            <w:vAlign w:val="center"/>
            <w:hideMark/>
          </w:tcPr>
          <w:p w14:paraId="089D2461" w14:textId="77777777" w:rsidR="00DD7DBC" w:rsidRPr="003E7FA2" w:rsidRDefault="00DD7DBC" w:rsidP="00DD7DBC">
            <w:pPr>
              <w:spacing w:after="0" w:line="240" w:lineRule="auto"/>
              <w:jc w:val="center"/>
              <w:rPr>
                <w:rFonts w:ascii="Times New Roman" w:hAnsi="Times New Roman"/>
                <w:color w:val="000000"/>
                <w:sz w:val="24"/>
                <w:szCs w:val="24"/>
                <w:lang w:eastAsia="es-DO"/>
              </w:rPr>
            </w:pPr>
            <w:r w:rsidRPr="003E7FA2">
              <w:rPr>
                <w:rFonts w:ascii="Times New Roman" w:hAnsi="Times New Roman"/>
                <w:color w:val="000000"/>
                <w:sz w:val="24"/>
                <w:szCs w:val="24"/>
                <w:lang w:eastAsia="es-DO"/>
              </w:rPr>
              <w:t>33%</w:t>
            </w:r>
          </w:p>
        </w:tc>
      </w:tr>
      <w:tr w:rsidR="00DD7DBC" w:rsidRPr="003E7FA2" w14:paraId="272FE873" w14:textId="77777777" w:rsidTr="00DD7DBC">
        <w:trPr>
          <w:trHeight w:val="515"/>
        </w:trPr>
        <w:tc>
          <w:tcPr>
            <w:tcW w:w="6141" w:type="dxa"/>
            <w:tcBorders>
              <w:top w:val="nil"/>
              <w:left w:val="single" w:sz="8" w:space="0" w:color="auto"/>
              <w:bottom w:val="single" w:sz="8" w:space="0" w:color="auto"/>
              <w:right w:val="single" w:sz="8" w:space="0" w:color="auto"/>
            </w:tcBorders>
            <w:vAlign w:val="center"/>
            <w:hideMark/>
          </w:tcPr>
          <w:p w14:paraId="24A4CEBA" w14:textId="77777777" w:rsidR="00DD7DBC" w:rsidRPr="003E7FA2" w:rsidRDefault="00DD7DBC" w:rsidP="00DD7DBC">
            <w:pPr>
              <w:spacing w:after="0" w:line="240" w:lineRule="auto"/>
              <w:rPr>
                <w:rFonts w:ascii="Times New Roman" w:hAnsi="Times New Roman"/>
                <w:color w:val="000000"/>
                <w:sz w:val="24"/>
                <w:szCs w:val="24"/>
                <w:lang w:eastAsia="es-DO"/>
              </w:rPr>
            </w:pPr>
            <w:r w:rsidRPr="003E7FA2">
              <w:rPr>
                <w:rFonts w:ascii="Times New Roman" w:hAnsi="Times New Roman"/>
                <w:color w:val="000000"/>
                <w:sz w:val="24"/>
                <w:szCs w:val="24"/>
                <w:lang w:eastAsia="es-DO"/>
              </w:rPr>
              <w:t xml:space="preserve">Redacción de recibos de descargo por beneficios laborales. </w:t>
            </w:r>
          </w:p>
        </w:tc>
        <w:tc>
          <w:tcPr>
            <w:tcW w:w="2700" w:type="dxa"/>
            <w:tcBorders>
              <w:top w:val="nil"/>
              <w:left w:val="nil"/>
              <w:bottom w:val="single" w:sz="8" w:space="0" w:color="auto"/>
              <w:right w:val="single" w:sz="8" w:space="0" w:color="auto"/>
            </w:tcBorders>
            <w:noWrap/>
            <w:vAlign w:val="center"/>
            <w:hideMark/>
          </w:tcPr>
          <w:p w14:paraId="619B8AFD" w14:textId="77777777" w:rsidR="00DD7DBC" w:rsidRPr="003E7FA2" w:rsidRDefault="00DD7DBC" w:rsidP="00DD7DBC">
            <w:pPr>
              <w:spacing w:after="0" w:line="240" w:lineRule="auto"/>
              <w:jc w:val="center"/>
              <w:rPr>
                <w:rFonts w:ascii="Times New Roman" w:hAnsi="Times New Roman"/>
                <w:color w:val="000000"/>
                <w:sz w:val="24"/>
                <w:szCs w:val="24"/>
                <w:lang w:eastAsia="es-DO"/>
              </w:rPr>
            </w:pPr>
            <w:r w:rsidRPr="003E7FA2">
              <w:rPr>
                <w:rFonts w:ascii="Times New Roman" w:hAnsi="Times New Roman"/>
                <w:color w:val="000000"/>
                <w:sz w:val="24"/>
                <w:szCs w:val="24"/>
                <w:lang w:eastAsia="es-DO"/>
              </w:rPr>
              <w:t>100%</w:t>
            </w:r>
          </w:p>
        </w:tc>
      </w:tr>
      <w:tr w:rsidR="00DD7DBC" w:rsidRPr="003E7FA2" w14:paraId="5995FFB9" w14:textId="77777777" w:rsidTr="00DD7DBC">
        <w:trPr>
          <w:trHeight w:val="515"/>
        </w:trPr>
        <w:tc>
          <w:tcPr>
            <w:tcW w:w="6141" w:type="dxa"/>
            <w:tcBorders>
              <w:top w:val="nil"/>
              <w:left w:val="single" w:sz="8" w:space="0" w:color="auto"/>
              <w:bottom w:val="single" w:sz="8" w:space="0" w:color="auto"/>
              <w:right w:val="single" w:sz="8" w:space="0" w:color="auto"/>
            </w:tcBorders>
            <w:vAlign w:val="center"/>
            <w:hideMark/>
          </w:tcPr>
          <w:p w14:paraId="73F543C3" w14:textId="77777777" w:rsidR="00DD7DBC" w:rsidRPr="003E7FA2" w:rsidRDefault="00DD7DBC" w:rsidP="00DD7DBC">
            <w:pPr>
              <w:spacing w:after="0" w:line="240" w:lineRule="auto"/>
              <w:rPr>
                <w:rFonts w:ascii="Times New Roman" w:hAnsi="Times New Roman"/>
                <w:color w:val="000000"/>
                <w:sz w:val="24"/>
                <w:szCs w:val="24"/>
                <w:lang w:eastAsia="es-DO"/>
              </w:rPr>
            </w:pPr>
            <w:r w:rsidRPr="003E7FA2">
              <w:rPr>
                <w:rFonts w:ascii="Times New Roman" w:hAnsi="Times New Roman"/>
                <w:color w:val="000000"/>
                <w:sz w:val="24"/>
                <w:szCs w:val="24"/>
                <w:lang w:eastAsia="es-DO"/>
              </w:rPr>
              <w:t>Redacción de Acuerdos de pago por prestaciones laborales.</w:t>
            </w:r>
          </w:p>
        </w:tc>
        <w:tc>
          <w:tcPr>
            <w:tcW w:w="2700" w:type="dxa"/>
            <w:tcBorders>
              <w:top w:val="nil"/>
              <w:left w:val="nil"/>
              <w:bottom w:val="single" w:sz="8" w:space="0" w:color="auto"/>
              <w:right w:val="single" w:sz="8" w:space="0" w:color="auto"/>
            </w:tcBorders>
            <w:noWrap/>
            <w:vAlign w:val="center"/>
            <w:hideMark/>
          </w:tcPr>
          <w:p w14:paraId="233594B1" w14:textId="77777777" w:rsidR="00DD7DBC" w:rsidRPr="003E7FA2" w:rsidRDefault="00DD7DBC" w:rsidP="00DD7DBC">
            <w:pPr>
              <w:spacing w:after="0" w:line="240" w:lineRule="auto"/>
              <w:jc w:val="center"/>
              <w:rPr>
                <w:rFonts w:ascii="Times New Roman" w:hAnsi="Times New Roman"/>
                <w:color w:val="000000"/>
                <w:sz w:val="24"/>
                <w:szCs w:val="24"/>
                <w:lang w:eastAsia="es-DO"/>
              </w:rPr>
            </w:pPr>
            <w:r w:rsidRPr="003E7FA2">
              <w:rPr>
                <w:rFonts w:ascii="Times New Roman" w:hAnsi="Times New Roman"/>
                <w:color w:val="000000"/>
                <w:sz w:val="24"/>
                <w:szCs w:val="24"/>
                <w:lang w:eastAsia="es-DO"/>
              </w:rPr>
              <w:t>33%</w:t>
            </w:r>
          </w:p>
        </w:tc>
      </w:tr>
      <w:tr w:rsidR="00DD7DBC" w:rsidRPr="003E7FA2" w14:paraId="1923CDC3" w14:textId="77777777" w:rsidTr="00DD7DBC">
        <w:trPr>
          <w:trHeight w:val="515"/>
        </w:trPr>
        <w:tc>
          <w:tcPr>
            <w:tcW w:w="6141" w:type="dxa"/>
            <w:tcBorders>
              <w:top w:val="nil"/>
              <w:left w:val="single" w:sz="8" w:space="0" w:color="auto"/>
              <w:bottom w:val="single" w:sz="8" w:space="0" w:color="auto"/>
              <w:right w:val="single" w:sz="8" w:space="0" w:color="auto"/>
            </w:tcBorders>
            <w:vAlign w:val="center"/>
            <w:hideMark/>
          </w:tcPr>
          <w:p w14:paraId="6A80499A" w14:textId="77777777" w:rsidR="00DD7DBC" w:rsidRPr="003E7FA2" w:rsidRDefault="00DD7DBC" w:rsidP="00DD7DBC">
            <w:pPr>
              <w:spacing w:after="0" w:line="240" w:lineRule="auto"/>
              <w:rPr>
                <w:rFonts w:ascii="Times New Roman" w:hAnsi="Times New Roman"/>
                <w:color w:val="000000"/>
                <w:sz w:val="24"/>
                <w:szCs w:val="24"/>
                <w:lang w:eastAsia="es-DO"/>
              </w:rPr>
            </w:pPr>
            <w:r w:rsidRPr="003E7FA2">
              <w:rPr>
                <w:rFonts w:ascii="Times New Roman" w:hAnsi="Times New Roman"/>
                <w:color w:val="000000"/>
                <w:sz w:val="24"/>
                <w:szCs w:val="24"/>
                <w:lang w:eastAsia="es-DO"/>
              </w:rPr>
              <w:t>Tramitación de expedientes para fines de reconocimiento por deuda administrativa mediante inclusión en el Presupuesto General del Estado.</w:t>
            </w:r>
          </w:p>
        </w:tc>
        <w:tc>
          <w:tcPr>
            <w:tcW w:w="2700" w:type="dxa"/>
            <w:tcBorders>
              <w:top w:val="nil"/>
              <w:left w:val="nil"/>
              <w:bottom w:val="single" w:sz="8" w:space="0" w:color="auto"/>
              <w:right w:val="single" w:sz="8" w:space="0" w:color="auto"/>
            </w:tcBorders>
            <w:noWrap/>
            <w:vAlign w:val="center"/>
            <w:hideMark/>
          </w:tcPr>
          <w:p w14:paraId="56947A47" w14:textId="77777777" w:rsidR="00DD7DBC" w:rsidRPr="003E7FA2" w:rsidRDefault="00DD7DBC" w:rsidP="00DD7DBC">
            <w:pPr>
              <w:spacing w:after="0" w:line="240" w:lineRule="auto"/>
              <w:jc w:val="center"/>
              <w:rPr>
                <w:rFonts w:ascii="Times New Roman" w:hAnsi="Times New Roman"/>
                <w:color w:val="000000"/>
                <w:sz w:val="24"/>
                <w:szCs w:val="24"/>
                <w:lang w:eastAsia="es-DO"/>
              </w:rPr>
            </w:pPr>
            <w:r w:rsidRPr="003E7FA2">
              <w:rPr>
                <w:rFonts w:ascii="Times New Roman" w:hAnsi="Times New Roman"/>
                <w:color w:val="000000"/>
                <w:sz w:val="24"/>
                <w:szCs w:val="24"/>
                <w:lang w:eastAsia="es-DO"/>
              </w:rPr>
              <w:t>33%</w:t>
            </w:r>
          </w:p>
        </w:tc>
      </w:tr>
      <w:tr w:rsidR="00DD7DBC" w:rsidRPr="003E7FA2" w14:paraId="362904B2" w14:textId="77777777" w:rsidTr="00DD7DBC">
        <w:trPr>
          <w:trHeight w:val="259"/>
        </w:trPr>
        <w:tc>
          <w:tcPr>
            <w:tcW w:w="6141" w:type="dxa"/>
            <w:tcBorders>
              <w:top w:val="nil"/>
              <w:left w:val="single" w:sz="8" w:space="0" w:color="auto"/>
              <w:bottom w:val="single" w:sz="8" w:space="0" w:color="auto"/>
              <w:right w:val="single" w:sz="8" w:space="0" w:color="auto"/>
            </w:tcBorders>
            <w:shd w:val="clear" w:color="000000" w:fill="002060"/>
            <w:noWrap/>
            <w:vAlign w:val="center"/>
            <w:hideMark/>
          </w:tcPr>
          <w:p w14:paraId="0D996EC3" w14:textId="77777777" w:rsidR="00DD7DBC" w:rsidRPr="003E7FA2" w:rsidRDefault="00DD7DBC" w:rsidP="00DD7DBC">
            <w:pPr>
              <w:spacing w:after="0" w:line="240" w:lineRule="auto"/>
              <w:rPr>
                <w:rFonts w:ascii="Times New Roman" w:hAnsi="Times New Roman"/>
                <w:b/>
                <w:bCs/>
                <w:color w:val="FFFFFF"/>
                <w:sz w:val="24"/>
                <w:szCs w:val="24"/>
                <w:lang w:eastAsia="es-DO"/>
              </w:rPr>
            </w:pPr>
            <w:r w:rsidRPr="003E7FA2">
              <w:rPr>
                <w:rFonts w:ascii="Times New Roman" w:hAnsi="Times New Roman"/>
                <w:b/>
                <w:bCs/>
                <w:color w:val="FFFFFF"/>
                <w:sz w:val="24"/>
                <w:szCs w:val="24"/>
                <w:lang w:eastAsia="es-DO"/>
              </w:rPr>
              <w:t>Porcentaje total de cumplimiento</w:t>
            </w:r>
          </w:p>
        </w:tc>
        <w:tc>
          <w:tcPr>
            <w:tcW w:w="2700" w:type="dxa"/>
            <w:tcBorders>
              <w:top w:val="nil"/>
              <w:left w:val="nil"/>
              <w:bottom w:val="single" w:sz="8" w:space="0" w:color="auto"/>
              <w:right w:val="single" w:sz="8" w:space="0" w:color="auto"/>
            </w:tcBorders>
            <w:shd w:val="clear" w:color="000000" w:fill="002060"/>
            <w:noWrap/>
            <w:vAlign w:val="center"/>
            <w:hideMark/>
          </w:tcPr>
          <w:p w14:paraId="523AD5CD" w14:textId="77777777" w:rsidR="00DD7DBC" w:rsidRPr="003E7FA2" w:rsidRDefault="00DD7DBC" w:rsidP="00DD7DBC">
            <w:pPr>
              <w:spacing w:after="0" w:line="240" w:lineRule="auto"/>
              <w:jc w:val="center"/>
              <w:rPr>
                <w:rFonts w:ascii="Times New Roman" w:hAnsi="Times New Roman"/>
                <w:b/>
                <w:bCs/>
                <w:color w:val="FFFFFF"/>
                <w:sz w:val="24"/>
                <w:szCs w:val="24"/>
                <w:lang w:eastAsia="es-DO"/>
              </w:rPr>
            </w:pPr>
            <w:r w:rsidRPr="003E7FA2">
              <w:rPr>
                <w:rFonts w:ascii="Times New Roman" w:hAnsi="Times New Roman"/>
                <w:b/>
                <w:bCs/>
                <w:color w:val="FFFFFF"/>
                <w:sz w:val="24"/>
                <w:szCs w:val="24"/>
                <w:lang w:eastAsia="es-DO"/>
              </w:rPr>
              <w:t>78%</w:t>
            </w:r>
          </w:p>
        </w:tc>
      </w:tr>
    </w:tbl>
    <w:p w14:paraId="04C315AD" w14:textId="77777777" w:rsidR="003E7FA2" w:rsidRPr="003E7FA2" w:rsidRDefault="003E7FA2" w:rsidP="00DD7DBC">
      <w:pPr>
        <w:spacing w:after="0" w:line="240" w:lineRule="auto"/>
        <w:jc w:val="center"/>
        <w:rPr>
          <w:rFonts w:ascii="Times New Roman" w:hAnsi="Times New Roman"/>
          <w:b/>
          <w:bCs/>
          <w:color w:val="000000"/>
          <w:sz w:val="20"/>
          <w:szCs w:val="20"/>
          <w:lang w:eastAsia="es-DO"/>
        </w:rPr>
      </w:pPr>
      <w:r w:rsidRPr="003E7FA2">
        <w:rPr>
          <w:rFonts w:ascii="Times New Roman" w:hAnsi="Times New Roman"/>
          <w:b/>
          <w:bCs/>
          <w:i/>
          <w:iCs/>
          <w:color w:val="000000"/>
          <w:sz w:val="18"/>
          <w:szCs w:val="18"/>
          <w:lang w:eastAsia="es-DO"/>
        </w:rPr>
        <w:t>Fuente</w:t>
      </w:r>
      <w:r w:rsidRPr="003E7FA2">
        <w:rPr>
          <w:rFonts w:ascii="Times New Roman" w:hAnsi="Times New Roman"/>
          <w:i/>
          <w:iCs/>
          <w:color w:val="000000"/>
          <w:sz w:val="18"/>
          <w:szCs w:val="18"/>
          <w:lang w:eastAsia="es-DO"/>
        </w:rPr>
        <w:t>: elaboración propia con datos obtenidos de las ejecuciones del POA 2026 del Departamento Jurídico</w:t>
      </w:r>
      <w:r w:rsidRPr="003E7FA2">
        <w:rPr>
          <w:rFonts w:ascii="Times New Roman" w:hAnsi="Times New Roman"/>
          <w:color w:val="000000"/>
          <w:sz w:val="20"/>
          <w:szCs w:val="20"/>
          <w:lang w:eastAsia="es-DO"/>
        </w:rPr>
        <w:t>.</w:t>
      </w:r>
    </w:p>
    <w:p w14:paraId="474EB640" w14:textId="77777777" w:rsidR="003B45FE" w:rsidRDefault="003B45FE" w:rsidP="00C74658"/>
    <w:p w14:paraId="394C09AD" w14:textId="77777777" w:rsidR="003B45FE" w:rsidRPr="00C74658" w:rsidRDefault="003B45FE" w:rsidP="00C74658"/>
    <w:p w14:paraId="57D84AD9" w14:textId="6E931A42" w:rsidR="004B1DA8" w:rsidRDefault="003E7FA2" w:rsidP="0036483E">
      <w:pPr>
        <w:pStyle w:val="Ttulo1"/>
        <w:numPr>
          <w:ilvl w:val="0"/>
          <w:numId w:val="9"/>
        </w:numPr>
        <w:spacing w:line="360" w:lineRule="auto"/>
        <w:ind w:left="0"/>
        <w:rPr>
          <w:rFonts w:ascii="Times New Roman" w:hAnsi="Times New Roman" w:cs="Times New Roman"/>
          <w:b/>
          <w:bCs/>
          <w:sz w:val="24"/>
          <w:szCs w:val="24"/>
        </w:rPr>
      </w:pPr>
      <w:bookmarkStart w:id="46" w:name="_Toc242875723"/>
      <w:r w:rsidRPr="003E7FA2">
        <w:rPr>
          <w:rFonts w:ascii="Times New Roman" w:hAnsi="Times New Roman" w:cs="Times New Roman"/>
          <w:b/>
          <w:bCs/>
          <w:sz w:val="24"/>
          <w:szCs w:val="24"/>
        </w:rPr>
        <w:t>Dirección de Abastecimiento, Distribución y Logística</w:t>
      </w:r>
      <w:bookmarkEnd w:id="46"/>
    </w:p>
    <w:p w14:paraId="6CE21378" w14:textId="3ABE4DE6" w:rsidR="003E7FA2" w:rsidRPr="003E7FA2" w:rsidRDefault="00622824" w:rsidP="00622824">
      <w:pPr>
        <w:spacing w:after="160"/>
        <w:jc w:val="both"/>
        <w:rPr>
          <w:rFonts w:ascii="Times New Roman" w:hAnsi="Times New Roman"/>
          <w:sz w:val="24"/>
          <w:szCs w:val="24"/>
        </w:rPr>
      </w:pPr>
      <w:r w:rsidRPr="00622824">
        <w:rPr>
          <w:rFonts w:ascii="Times New Roman" w:hAnsi="Times New Roman"/>
          <w:b/>
          <w:bCs/>
          <w:sz w:val="24"/>
          <w:szCs w:val="24"/>
        </w:rPr>
        <w:t>La Dirección de Abastecimiento, Distribución y Logística</w:t>
      </w:r>
      <w:r w:rsidRPr="00622824">
        <w:rPr>
          <w:rFonts w:ascii="Times New Roman" w:hAnsi="Times New Roman"/>
          <w:sz w:val="24"/>
          <w:szCs w:val="24"/>
        </w:rPr>
        <w:t xml:space="preserve"> registró en el tercer trimestre de 2026 un cumplimiento global de 78%. Atendió al 100% las solicitudes de abastecimiento de Bodegas Móviles, Mercados de Productores y Ferias Agropecuarias, lo que respalda la continuidad de los canales que ejecutó la Dirección de Gestión de Programas. En las Rutas Alimentarias (Patanas), en cambio, solo se abasteció una de las tres rutas previstas, lo que explica la brecha del indicador. Este resultado coincide con el rezago de las rutas en Gestión de Programas, donde, según la justificación reportada, los recursos se reorientaron hacia la habilitación de mercados especiales para atender a las comunidades afectadas por las inclemencias del tiempo. Esto indica que el abastecimiento respondió a la demanda efectivamente generada y que la desviación proviene de la reprogramación de las operaciones, no de una incapacidad logística. Se recomienda coordinar la programación de las rutas con la disponibilidad de recursos para su abastecimiento, documentar las rutas atendidas y las pendientes, y registrar el abastecimiento de los mercados especiales, de modo que los resultados de ambas direcciones puedan compararse bajo un mismo criterio.</w:t>
      </w:r>
    </w:p>
    <w:tbl>
      <w:tblPr>
        <w:tblW w:w="9300" w:type="dxa"/>
        <w:tblCellMar>
          <w:left w:w="70" w:type="dxa"/>
          <w:right w:w="70" w:type="dxa"/>
        </w:tblCellMar>
        <w:tblLook w:val="04A0" w:firstRow="1" w:lastRow="0" w:firstColumn="1" w:lastColumn="0" w:noHBand="0" w:noVBand="1"/>
      </w:tblPr>
      <w:tblGrid>
        <w:gridCol w:w="6460"/>
        <w:gridCol w:w="2840"/>
      </w:tblGrid>
      <w:tr w:rsidR="000B685D" w:rsidRPr="000B685D" w14:paraId="4B8BFB04" w14:textId="77777777" w:rsidTr="000B685D">
        <w:trPr>
          <w:trHeight w:val="703"/>
        </w:trPr>
        <w:tc>
          <w:tcPr>
            <w:tcW w:w="9300" w:type="dxa"/>
            <w:gridSpan w:val="2"/>
            <w:tcBorders>
              <w:top w:val="nil"/>
              <w:left w:val="nil"/>
              <w:bottom w:val="single" w:sz="8" w:space="0" w:color="auto"/>
              <w:right w:val="nil"/>
            </w:tcBorders>
            <w:vAlign w:val="center"/>
            <w:hideMark/>
          </w:tcPr>
          <w:p w14:paraId="3FFF988C" w14:textId="2E8E5501" w:rsidR="000B685D" w:rsidRPr="000B685D" w:rsidRDefault="000B685D" w:rsidP="000B685D">
            <w:pPr>
              <w:spacing w:after="0" w:line="240" w:lineRule="auto"/>
              <w:jc w:val="center"/>
              <w:rPr>
                <w:rFonts w:ascii="Times New Roman" w:hAnsi="Times New Roman"/>
                <w:b/>
                <w:bCs/>
                <w:color w:val="000000"/>
                <w:sz w:val="24"/>
                <w:szCs w:val="24"/>
                <w:lang w:eastAsia="es-DO"/>
              </w:rPr>
            </w:pPr>
            <w:r w:rsidRPr="000B685D">
              <w:rPr>
                <w:rFonts w:ascii="Times New Roman" w:hAnsi="Times New Roman"/>
                <w:b/>
                <w:bCs/>
                <w:color w:val="000000"/>
                <w:sz w:val="24"/>
                <w:szCs w:val="24"/>
                <w:lang w:eastAsia="es-DO"/>
              </w:rPr>
              <w:t xml:space="preserve">Tabla </w:t>
            </w:r>
            <w:r>
              <w:rPr>
                <w:rFonts w:ascii="Times New Roman" w:hAnsi="Times New Roman"/>
                <w:b/>
                <w:bCs/>
                <w:color w:val="000000"/>
                <w:sz w:val="24"/>
                <w:szCs w:val="24"/>
                <w:lang w:eastAsia="es-DO"/>
              </w:rPr>
              <w:t>1</w:t>
            </w:r>
            <w:r w:rsidR="003B45FE">
              <w:rPr>
                <w:rFonts w:ascii="Times New Roman" w:hAnsi="Times New Roman"/>
                <w:b/>
                <w:bCs/>
                <w:color w:val="000000"/>
                <w:sz w:val="24"/>
                <w:szCs w:val="24"/>
                <w:lang w:eastAsia="es-DO"/>
              </w:rPr>
              <w:t>4</w:t>
            </w:r>
            <w:r w:rsidRPr="000B685D">
              <w:rPr>
                <w:rFonts w:ascii="Times New Roman" w:hAnsi="Times New Roman"/>
                <w:b/>
                <w:bCs/>
                <w:sz w:val="24"/>
                <w:szCs w:val="24"/>
                <w:lang w:eastAsia="es-DO"/>
              </w:rPr>
              <w:t>.</w:t>
            </w:r>
            <w:r w:rsidRPr="000B685D">
              <w:rPr>
                <w:rFonts w:ascii="Times New Roman" w:hAnsi="Times New Roman"/>
                <w:color w:val="000000"/>
                <w:sz w:val="24"/>
                <w:szCs w:val="24"/>
                <w:lang w:eastAsia="es-DO"/>
              </w:rPr>
              <w:t xml:space="preserve"> Resultados de la Dirección de Abastecimiento, Distribución y Logística, según objetivo, 202</w:t>
            </w:r>
            <w:r w:rsidR="0086464E">
              <w:rPr>
                <w:rFonts w:ascii="Times New Roman" w:hAnsi="Times New Roman"/>
                <w:color w:val="000000"/>
                <w:sz w:val="24"/>
                <w:szCs w:val="24"/>
                <w:lang w:eastAsia="es-DO"/>
              </w:rPr>
              <w:t>6</w:t>
            </w:r>
          </w:p>
        </w:tc>
      </w:tr>
      <w:tr w:rsidR="000B685D" w:rsidRPr="000B685D" w14:paraId="5BCE0E38" w14:textId="77777777" w:rsidTr="000B685D">
        <w:trPr>
          <w:trHeight w:val="310"/>
        </w:trPr>
        <w:tc>
          <w:tcPr>
            <w:tcW w:w="9300" w:type="dxa"/>
            <w:gridSpan w:val="2"/>
            <w:tcBorders>
              <w:top w:val="single" w:sz="8" w:space="0" w:color="auto"/>
              <w:left w:val="single" w:sz="8" w:space="0" w:color="auto"/>
              <w:bottom w:val="single" w:sz="8" w:space="0" w:color="auto"/>
              <w:right w:val="single" w:sz="8" w:space="0" w:color="auto"/>
            </w:tcBorders>
            <w:shd w:val="clear" w:color="000000" w:fill="808080"/>
            <w:noWrap/>
            <w:vAlign w:val="center"/>
            <w:hideMark/>
          </w:tcPr>
          <w:p w14:paraId="54299F38" w14:textId="77777777" w:rsidR="000B685D" w:rsidRPr="000B685D" w:rsidRDefault="000B685D" w:rsidP="000B685D">
            <w:pPr>
              <w:spacing w:after="0" w:line="240" w:lineRule="auto"/>
              <w:jc w:val="center"/>
              <w:rPr>
                <w:rFonts w:ascii="Times New Roman" w:hAnsi="Times New Roman"/>
                <w:b/>
                <w:bCs/>
                <w:color w:val="FFFFFF"/>
                <w:sz w:val="24"/>
                <w:szCs w:val="24"/>
                <w:lang w:eastAsia="es-DO"/>
              </w:rPr>
            </w:pPr>
            <w:r w:rsidRPr="000B685D">
              <w:rPr>
                <w:rFonts w:ascii="Times New Roman" w:hAnsi="Times New Roman"/>
                <w:b/>
                <w:bCs/>
                <w:color w:val="FFFFFF"/>
                <w:sz w:val="24"/>
                <w:szCs w:val="24"/>
                <w:lang w:eastAsia="es-DO"/>
              </w:rPr>
              <w:t>Dirección de Abastecimiento, Distribución y Logística</w:t>
            </w:r>
          </w:p>
        </w:tc>
      </w:tr>
      <w:tr w:rsidR="000B685D" w:rsidRPr="000B685D" w14:paraId="7DBB7CCC" w14:textId="77777777" w:rsidTr="000B685D">
        <w:trPr>
          <w:trHeight w:val="310"/>
        </w:trPr>
        <w:tc>
          <w:tcPr>
            <w:tcW w:w="6460" w:type="dxa"/>
            <w:tcBorders>
              <w:top w:val="nil"/>
              <w:left w:val="single" w:sz="8" w:space="0" w:color="auto"/>
              <w:bottom w:val="nil"/>
              <w:right w:val="single" w:sz="8" w:space="0" w:color="auto"/>
            </w:tcBorders>
            <w:shd w:val="clear" w:color="000000" w:fill="002060"/>
            <w:noWrap/>
            <w:vAlign w:val="center"/>
            <w:hideMark/>
          </w:tcPr>
          <w:p w14:paraId="0B04633F" w14:textId="77777777" w:rsidR="000B685D" w:rsidRPr="000B685D" w:rsidRDefault="000B685D" w:rsidP="000B685D">
            <w:pPr>
              <w:spacing w:after="0" w:line="240" w:lineRule="auto"/>
              <w:jc w:val="center"/>
              <w:rPr>
                <w:rFonts w:ascii="Times New Roman" w:hAnsi="Times New Roman"/>
                <w:b/>
                <w:bCs/>
                <w:color w:val="FFFFFF"/>
                <w:sz w:val="24"/>
                <w:szCs w:val="24"/>
                <w:lang w:eastAsia="es-DO"/>
              </w:rPr>
            </w:pPr>
            <w:r w:rsidRPr="000B685D">
              <w:rPr>
                <w:rFonts w:ascii="Times New Roman" w:hAnsi="Times New Roman"/>
                <w:b/>
                <w:bCs/>
                <w:color w:val="FFFFFF"/>
                <w:sz w:val="24"/>
                <w:szCs w:val="24"/>
                <w:lang w:eastAsia="es-DO"/>
              </w:rPr>
              <w:t>Objetivo</w:t>
            </w:r>
          </w:p>
        </w:tc>
        <w:tc>
          <w:tcPr>
            <w:tcW w:w="2840" w:type="dxa"/>
            <w:tcBorders>
              <w:top w:val="nil"/>
              <w:left w:val="nil"/>
              <w:bottom w:val="single" w:sz="8" w:space="0" w:color="auto"/>
              <w:right w:val="single" w:sz="8" w:space="0" w:color="auto"/>
            </w:tcBorders>
            <w:shd w:val="clear" w:color="000000" w:fill="002060"/>
            <w:noWrap/>
            <w:vAlign w:val="center"/>
            <w:hideMark/>
          </w:tcPr>
          <w:p w14:paraId="426026C0" w14:textId="77777777" w:rsidR="000B685D" w:rsidRPr="000B685D" w:rsidRDefault="000B685D" w:rsidP="000B685D">
            <w:pPr>
              <w:spacing w:after="0" w:line="240" w:lineRule="auto"/>
              <w:jc w:val="center"/>
              <w:rPr>
                <w:rFonts w:ascii="Times New Roman" w:hAnsi="Times New Roman"/>
                <w:b/>
                <w:bCs/>
                <w:color w:val="FFFFFF"/>
                <w:sz w:val="24"/>
                <w:szCs w:val="24"/>
                <w:lang w:eastAsia="es-DO"/>
              </w:rPr>
            </w:pPr>
            <w:r w:rsidRPr="000B685D">
              <w:rPr>
                <w:rFonts w:ascii="Times New Roman" w:hAnsi="Times New Roman"/>
                <w:b/>
                <w:bCs/>
                <w:color w:val="FFFFFF"/>
                <w:sz w:val="24"/>
                <w:szCs w:val="24"/>
                <w:lang w:eastAsia="es-DO"/>
              </w:rPr>
              <w:t>% Cumplimiento</w:t>
            </w:r>
          </w:p>
        </w:tc>
      </w:tr>
      <w:tr w:rsidR="000B685D" w:rsidRPr="000B685D" w14:paraId="3D6FD095" w14:textId="77777777" w:rsidTr="000B685D">
        <w:trPr>
          <w:trHeight w:val="320"/>
        </w:trPr>
        <w:tc>
          <w:tcPr>
            <w:tcW w:w="6460" w:type="dxa"/>
            <w:tcBorders>
              <w:top w:val="single" w:sz="4" w:space="0" w:color="auto"/>
              <w:left w:val="single" w:sz="4" w:space="0" w:color="auto"/>
              <w:bottom w:val="single" w:sz="4" w:space="0" w:color="auto"/>
              <w:right w:val="single" w:sz="4" w:space="0" w:color="auto"/>
            </w:tcBorders>
            <w:vAlign w:val="center"/>
            <w:hideMark/>
          </w:tcPr>
          <w:p w14:paraId="1CAF9147" w14:textId="77777777" w:rsidR="000B685D" w:rsidRPr="000B685D" w:rsidRDefault="000B685D" w:rsidP="000B685D">
            <w:pPr>
              <w:spacing w:after="0" w:line="240" w:lineRule="auto"/>
              <w:rPr>
                <w:rFonts w:ascii="Times New Roman" w:hAnsi="Times New Roman"/>
                <w:color w:val="000000"/>
                <w:lang w:eastAsia="es-DO"/>
              </w:rPr>
            </w:pPr>
            <w:r w:rsidRPr="000B685D">
              <w:rPr>
                <w:rFonts w:ascii="Times New Roman" w:hAnsi="Times New Roman"/>
                <w:color w:val="000000"/>
                <w:lang w:eastAsia="es-DO"/>
              </w:rPr>
              <w:t>Abastecimiento de Bodegas Móviles</w:t>
            </w:r>
          </w:p>
        </w:tc>
        <w:tc>
          <w:tcPr>
            <w:tcW w:w="2840" w:type="dxa"/>
            <w:tcBorders>
              <w:top w:val="nil"/>
              <w:left w:val="nil"/>
              <w:bottom w:val="single" w:sz="8" w:space="0" w:color="auto"/>
              <w:right w:val="single" w:sz="8" w:space="0" w:color="auto"/>
            </w:tcBorders>
            <w:shd w:val="clear" w:color="000000" w:fill="FFFFFF"/>
            <w:noWrap/>
            <w:vAlign w:val="center"/>
            <w:hideMark/>
          </w:tcPr>
          <w:p w14:paraId="16650B51" w14:textId="77777777" w:rsidR="000B685D" w:rsidRPr="000B685D" w:rsidRDefault="000B685D" w:rsidP="000B685D">
            <w:pPr>
              <w:spacing w:after="0" w:line="240" w:lineRule="auto"/>
              <w:jc w:val="center"/>
              <w:rPr>
                <w:rFonts w:ascii="Times New Roman" w:hAnsi="Times New Roman"/>
                <w:color w:val="000000"/>
                <w:sz w:val="24"/>
                <w:szCs w:val="24"/>
                <w:lang w:eastAsia="es-DO"/>
              </w:rPr>
            </w:pPr>
            <w:r w:rsidRPr="000B685D">
              <w:rPr>
                <w:rFonts w:ascii="Times New Roman" w:hAnsi="Times New Roman"/>
                <w:color w:val="000000"/>
                <w:sz w:val="24"/>
                <w:szCs w:val="24"/>
                <w:lang w:eastAsia="es-DO"/>
              </w:rPr>
              <w:t>100%</w:t>
            </w:r>
          </w:p>
        </w:tc>
      </w:tr>
      <w:tr w:rsidR="000B685D" w:rsidRPr="000B685D" w14:paraId="1FB3A2B8" w14:textId="77777777" w:rsidTr="000B685D">
        <w:trPr>
          <w:trHeight w:val="320"/>
        </w:trPr>
        <w:tc>
          <w:tcPr>
            <w:tcW w:w="6460" w:type="dxa"/>
            <w:tcBorders>
              <w:top w:val="nil"/>
              <w:left w:val="single" w:sz="4" w:space="0" w:color="auto"/>
              <w:bottom w:val="single" w:sz="4" w:space="0" w:color="auto"/>
              <w:right w:val="single" w:sz="4" w:space="0" w:color="auto"/>
            </w:tcBorders>
            <w:vAlign w:val="center"/>
            <w:hideMark/>
          </w:tcPr>
          <w:p w14:paraId="05A1B9C7" w14:textId="77777777" w:rsidR="000B685D" w:rsidRPr="000B685D" w:rsidRDefault="000B685D" w:rsidP="000B685D">
            <w:pPr>
              <w:spacing w:after="0" w:line="240" w:lineRule="auto"/>
              <w:rPr>
                <w:rFonts w:ascii="Times New Roman" w:hAnsi="Times New Roman"/>
                <w:color w:val="000000"/>
                <w:lang w:eastAsia="es-DO"/>
              </w:rPr>
            </w:pPr>
            <w:r w:rsidRPr="000B685D">
              <w:rPr>
                <w:rFonts w:ascii="Times New Roman" w:hAnsi="Times New Roman"/>
                <w:color w:val="000000"/>
                <w:lang w:eastAsia="es-DO"/>
              </w:rPr>
              <w:t>Abastecimientos de Mercados de Productores</w:t>
            </w:r>
          </w:p>
        </w:tc>
        <w:tc>
          <w:tcPr>
            <w:tcW w:w="2840" w:type="dxa"/>
            <w:tcBorders>
              <w:top w:val="nil"/>
              <w:left w:val="nil"/>
              <w:bottom w:val="single" w:sz="8" w:space="0" w:color="auto"/>
              <w:right w:val="single" w:sz="8" w:space="0" w:color="auto"/>
            </w:tcBorders>
            <w:shd w:val="clear" w:color="000000" w:fill="FFFFFF"/>
            <w:noWrap/>
            <w:vAlign w:val="center"/>
            <w:hideMark/>
          </w:tcPr>
          <w:p w14:paraId="2860AC02" w14:textId="77777777" w:rsidR="000B685D" w:rsidRPr="000B685D" w:rsidRDefault="000B685D" w:rsidP="000B685D">
            <w:pPr>
              <w:spacing w:after="0" w:line="240" w:lineRule="auto"/>
              <w:jc w:val="center"/>
              <w:rPr>
                <w:rFonts w:ascii="Times New Roman" w:hAnsi="Times New Roman"/>
                <w:color w:val="000000"/>
                <w:sz w:val="24"/>
                <w:szCs w:val="24"/>
                <w:lang w:eastAsia="es-DO"/>
              </w:rPr>
            </w:pPr>
            <w:r w:rsidRPr="000B685D">
              <w:rPr>
                <w:rFonts w:ascii="Times New Roman" w:hAnsi="Times New Roman"/>
                <w:color w:val="000000"/>
                <w:sz w:val="24"/>
                <w:szCs w:val="24"/>
                <w:lang w:eastAsia="es-DO"/>
              </w:rPr>
              <w:t>100%</w:t>
            </w:r>
          </w:p>
        </w:tc>
      </w:tr>
      <w:tr w:rsidR="000B685D" w:rsidRPr="000B685D" w14:paraId="1BCC50D7" w14:textId="77777777" w:rsidTr="000B685D">
        <w:trPr>
          <w:trHeight w:val="320"/>
        </w:trPr>
        <w:tc>
          <w:tcPr>
            <w:tcW w:w="6460" w:type="dxa"/>
            <w:tcBorders>
              <w:top w:val="nil"/>
              <w:left w:val="single" w:sz="4" w:space="0" w:color="auto"/>
              <w:bottom w:val="single" w:sz="4" w:space="0" w:color="auto"/>
              <w:right w:val="single" w:sz="4" w:space="0" w:color="auto"/>
            </w:tcBorders>
            <w:vAlign w:val="center"/>
            <w:hideMark/>
          </w:tcPr>
          <w:p w14:paraId="49762617" w14:textId="77777777" w:rsidR="000B685D" w:rsidRPr="000B685D" w:rsidRDefault="000B685D" w:rsidP="000B685D">
            <w:pPr>
              <w:spacing w:after="0" w:line="240" w:lineRule="auto"/>
              <w:rPr>
                <w:rFonts w:ascii="Times New Roman" w:hAnsi="Times New Roman"/>
                <w:color w:val="000000"/>
                <w:lang w:eastAsia="es-DO"/>
              </w:rPr>
            </w:pPr>
            <w:r w:rsidRPr="000B685D">
              <w:rPr>
                <w:rFonts w:ascii="Times New Roman" w:hAnsi="Times New Roman"/>
                <w:color w:val="000000"/>
                <w:lang w:eastAsia="es-DO"/>
              </w:rPr>
              <w:t>Abastecimientos de Ferias Agropecuarias</w:t>
            </w:r>
          </w:p>
        </w:tc>
        <w:tc>
          <w:tcPr>
            <w:tcW w:w="2840" w:type="dxa"/>
            <w:tcBorders>
              <w:top w:val="nil"/>
              <w:left w:val="nil"/>
              <w:bottom w:val="single" w:sz="8" w:space="0" w:color="auto"/>
              <w:right w:val="single" w:sz="8" w:space="0" w:color="auto"/>
            </w:tcBorders>
            <w:shd w:val="clear" w:color="000000" w:fill="FFFFFF"/>
            <w:noWrap/>
            <w:vAlign w:val="center"/>
            <w:hideMark/>
          </w:tcPr>
          <w:p w14:paraId="54A01180" w14:textId="77777777" w:rsidR="000B685D" w:rsidRPr="000B685D" w:rsidRDefault="000B685D" w:rsidP="000B685D">
            <w:pPr>
              <w:spacing w:after="0" w:line="240" w:lineRule="auto"/>
              <w:jc w:val="center"/>
              <w:rPr>
                <w:rFonts w:ascii="Times New Roman" w:hAnsi="Times New Roman"/>
                <w:color w:val="000000"/>
                <w:sz w:val="24"/>
                <w:szCs w:val="24"/>
                <w:lang w:eastAsia="es-DO"/>
              </w:rPr>
            </w:pPr>
            <w:r w:rsidRPr="000B685D">
              <w:rPr>
                <w:rFonts w:ascii="Times New Roman" w:hAnsi="Times New Roman"/>
                <w:color w:val="000000"/>
                <w:sz w:val="24"/>
                <w:szCs w:val="24"/>
                <w:lang w:eastAsia="es-DO"/>
              </w:rPr>
              <w:t>100%</w:t>
            </w:r>
          </w:p>
        </w:tc>
      </w:tr>
      <w:tr w:rsidR="000B685D" w:rsidRPr="000B685D" w14:paraId="2FF238B7" w14:textId="77777777" w:rsidTr="000B685D">
        <w:trPr>
          <w:trHeight w:val="320"/>
        </w:trPr>
        <w:tc>
          <w:tcPr>
            <w:tcW w:w="6460" w:type="dxa"/>
            <w:tcBorders>
              <w:top w:val="nil"/>
              <w:left w:val="single" w:sz="4" w:space="0" w:color="auto"/>
              <w:bottom w:val="single" w:sz="4" w:space="0" w:color="auto"/>
              <w:right w:val="single" w:sz="4" w:space="0" w:color="auto"/>
            </w:tcBorders>
            <w:vAlign w:val="center"/>
            <w:hideMark/>
          </w:tcPr>
          <w:p w14:paraId="08460CD2" w14:textId="77777777" w:rsidR="000B685D" w:rsidRPr="000B685D" w:rsidRDefault="000B685D" w:rsidP="000B685D">
            <w:pPr>
              <w:spacing w:after="0" w:line="240" w:lineRule="auto"/>
              <w:rPr>
                <w:rFonts w:ascii="Times New Roman" w:hAnsi="Times New Roman"/>
                <w:color w:val="000000"/>
                <w:lang w:eastAsia="es-DO"/>
              </w:rPr>
            </w:pPr>
            <w:r w:rsidRPr="000B685D">
              <w:rPr>
                <w:rFonts w:ascii="Times New Roman" w:hAnsi="Times New Roman"/>
                <w:color w:val="000000"/>
                <w:lang w:eastAsia="es-DO"/>
              </w:rPr>
              <w:t>Abastecimiento de Rutas Alimentarias (Patanas)</w:t>
            </w:r>
          </w:p>
        </w:tc>
        <w:tc>
          <w:tcPr>
            <w:tcW w:w="2840" w:type="dxa"/>
            <w:tcBorders>
              <w:top w:val="nil"/>
              <w:left w:val="nil"/>
              <w:bottom w:val="single" w:sz="8" w:space="0" w:color="auto"/>
              <w:right w:val="single" w:sz="8" w:space="0" w:color="auto"/>
            </w:tcBorders>
            <w:shd w:val="clear" w:color="000000" w:fill="FFFFFF"/>
            <w:noWrap/>
            <w:vAlign w:val="center"/>
            <w:hideMark/>
          </w:tcPr>
          <w:p w14:paraId="0266770F" w14:textId="483D13D7" w:rsidR="000B685D" w:rsidRPr="000B685D" w:rsidRDefault="0086464E" w:rsidP="000B685D">
            <w:pPr>
              <w:spacing w:after="0" w:line="240" w:lineRule="auto"/>
              <w:jc w:val="center"/>
              <w:rPr>
                <w:rFonts w:ascii="Times New Roman" w:hAnsi="Times New Roman"/>
                <w:color w:val="000000"/>
                <w:sz w:val="24"/>
                <w:szCs w:val="24"/>
                <w:lang w:eastAsia="es-DO"/>
              </w:rPr>
            </w:pPr>
            <w:r>
              <w:rPr>
                <w:rFonts w:ascii="Times New Roman" w:hAnsi="Times New Roman"/>
                <w:color w:val="000000"/>
                <w:sz w:val="24"/>
                <w:szCs w:val="24"/>
                <w:lang w:eastAsia="es-DO"/>
              </w:rPr>
              <w:t>11</w:t>
            </w:r>
            <w:r w:rsidR="000B685D" w:rsidRPr="000B685D">
              <w:rPr>
                <w:rFonts w:ascii="Times New Roman" w:hAnsi="Times New Roman"/>
                <w:color w:val="000000"/>
                <w:sz w:val="24"/>
                <w:szCs w:val="24"/>
                <w:lang w:eastAsia="es-DO"/>
              </w:rPr>
              <w:t>%</w:t>
            </w:r>
          </w:p>
        </w:tc>
      </w:tr>
      <w:tr w:rsidR="000B685D" w:rsidRPr="000B685D" w14:paraId="4E7FDEB9" w14:textId="77777777" w:rsidTr="000B685D">
        <w:trPr>
          <w:trHeight w:val="310"/>
        </w:trPr>
        <w:tc>
          <w:tcPr>
            <w:tcW w:w="6460" w:type="dxa"/>
            <w:tcBorders>
              <w:top w:val="nil"/>
              <w:left w:val="single" w:sz="8" w:space="0" w:color="auto"/>
              <w:bottom w:val="single" w:sz="8" w:space="0" w:color="auto"/>
              <w:right w:val="single" w:sz="8" w:space="0" w:color="auto"/>
            </w:tcBorders>
            <w:shd w:val="clear" w:color="000000" w:fill="002060"/>
            <w:noWrap/>
            <w:vAlign w:val="center"/>
            <w:hideMark/>
          </w:tcPr>
          <w:p w14:paraId="7A769C25" w14:textId="77777777" w:rsidR="000B685D" w:rsidRPr="000B685D" w:rsidRDefault="000B685D" w:rsidP="000B685D">
            <w:pPr>
              <w:spacing w:after="0" w:line="240" w:lineRule="auto"/>
              <w:rPr>
                <w:rFonts w:ascii="Times New Roman" w:hAnsi="Times New Roman"/>
                <w:b/>
                <w:bCs/>
                <w:color w:val="FFFFFF"/>
                <w:sz w:val="24"/>
                <w:szCs w:val="24"/>
                <w:lang w:eastAsia="es-DO"/>
              </w:rPr>
            </w:pPr>
            <w:r w:rsidRPr="000B685D">
              <w:rPr>
                <w:rFonts w:ascii="Times New Roman" w:hAnsi="Times New Roman"/>
                <w:b/>
                <w:bCs/>
                <w:color w:val="FFFFFF"/>
                <w:sz w:val="24"/>
                <w:szCs w:val="24"/>
                <w:lang w:eastAsia="es-DO"/>
              </w:rPr>
              <w:t>Porcentaje total de cumplimiento</w:t>
            </w:r>
          </w:p>
        </w:tc>
        <w:tc>
          <w:tcPr>
            <w:tcW w:w="2840" w:type="dxa"/>
            <w:tcBorders>
              <w:top w:val="nil"/>
              <w:left w:val="nil"/>
              <w:bottom w:val="single" w:sz="8" w:space="0" w:color="auto"/>
              <w:right w:val="single" w:sz="8" w:space="0" w:color="auto"/>
            </w:tcBorders>
            <w:shd w:val="clear" w:color="000000" w:fill="002060"/>
            <w:noWrap/>
            <w:vAlign w:val="center"/>
            <w:hideMark/>
          </w:tcPr>
          <w:p w14:paraId="33513C37" w14:textId="57D30E5F" w:rsidR="000B685D" w:rsidRPr="000B685D" w:rsidRDefault="000B685D" w:rsidP="000B685D">
            <w:pPr>
              <w:spacing w:after="0" w:line="240" w:lineRule="auto"/>
              <w:jc w:val="center"/>
              <w:rPr>
                <w:rFonts w:ascii="Times New Roman" w:hAnsi="Times New Roman"/>
                <w:b/>
                <w:bCs/>
                <w:color w:val="FFFFFF"/>
                <w:sz w:val="24"/>
                <w:szCs w:val="24"/>
                <w:lang w:eastAsia="es-DO"/>
              </w:rPr>
            </w:pPr>
            <w:r>
              <w:rPr>
                <w:rFonts w:ascii="Times New Roman" w:hAnsi="Times New Roman"/>
                <w:b/>
                <w:bCs/>
                <w:color w:val="FFFFFF"/>
                <w:sz w:val="24"/>
                <w:szCs w:val="24"/>
                <w:lang w:eastAsia="es-DO"/>
              </w:rPr>
              <w:t>7</w:t>
            </w:r>
            <w:r w:rsidR="0086464E">
              <w:rPr>
                <w:rFonts w:ascii="Times New Roman" w:hAnsi="Times New Roman"/>
                <w:b/>
                <w:bCs/>
                <w:color w:val="FFFFFF"/>
                <w:sz w:val="24"/>
                <w:szCs w:val="24"/>
                <w:lang w:eastAsia="es-DO"/>
              </w:rPr>
              <w:t>8</w:t>
            </w:r>
            <w:r w:rsidRPr="000B685D">
              <w:rPr>
                <w:rFonts w:ascii="Times New Roman" w:hAnsi="Times New Roman"/>
                <w:b/>
                <w:bCs/>
                <w:color w:val="FFFFFF"/>
                <w:sz w:val="24"/>
                <w:szCs w:val="24"/>
                <w:lang w:eastAsia="es-DO"/>
              </w:rPr>
              <w:t>%</w:t>
            </w:r>
          </w:p>
        </w:tc>
      </w:tr>
      <w:tr w:rsidR="000B685D" w:rsidRPr="000B685D" w14:paraId="2C6A5631" w14:textId="77777777" w:rsidTr="000B685D">
        <w:trPr>
          <w:trHeight w:val="600"/>
        </w:trPr>
        <w:tc>
          <w:tcPr>
            <w:tcW w:w="9300" w:type="dxa"/>
            <w:gridSpan w:val="2"/>
            <w:tcBorders>
              <w:top w:val="single" w:sz="8" w:space="0" w:color="auto"/>
              <w:left w:val="nil"/>
              <w:bottom w:val="nil"/>
              <w:right w:val="nil"/>
            </w:tcBorders>
            <w:vAlign w:val="center"/>
            <w:hideMark/>
          </w:tcPr>
          <w:p w14:paraId="1A9049C2" w14:textId="6FB1CD8F" w:rsidR="000B685D" w:rsidRPr="000B685D" w:rsidRDefault="000B685D" w:rsidP="000B685D">
            <w:pPr>
              <w:spacing w:after="0" w:line="240" w:lineRule="auto"/>
              <w:jc w:val="center"/>
              <w:rPr>
                <w:rFonts w:ascii="Times New Roman" w:hAnsi="Times New Roman"/>
                <w:b/>
                <w:bCs/>
                <w:i/>
                <w:iCs/>
                <w:color w:val="000000"/>
                <w:sz w:val="18"/>
                <w:szCs w:val="18"/>
                <w:lang w:eastAsia="es-DO"/>
              </w:rPr>
            </w:pPr>
            <w:r w:rsidRPr="000B685D">
              <w:rPr>
                <w:rFonts w:ascii="Times New Roman" w:hAnsi="Times New Roman"/>
                <w:b/>
                <w:bCs/>
                <w:i/>
                <w:iCs/>
                <w:color w:val="000000"/>
                <w:sz w:val="18"/>
                <w:szCs w:val="18"/>
                <w:lang w:eastAsia="es-DO"/>
              </w:rPr>
              <w:t>Fuente</w:t>
            </w:r>
            <w:r w:rsidRPr="000B685D">
              <w:rPr>
                <w:rFonts w:ascii="Times New Roman" w:hAnsi="Times New Roman"/>
                <w:i/>
                <w:iCs/>
                <w:color w:val="000000"/>
                <w:sz w:val="18"/>
                <w:szCs w:val="18"/>
                <w:lang w:eastAsia="es-DO"/>
              </w:rPr>
              <w:t>: elaboración propia con datos obtenidos de las ejecuciones del POA 202</w:t>
            </w:r>
            <w:r w:rsidR="0086464E">
              <w:rPr>
                <w:rFonts w:ascii="Times New Roman" w:hAnsi="Times New Roman"/>
                <w:i/>
                <w:iCs/>
                <w:color w:val="000000"/>
                <w:sz w:val="18"/>
                <w:szCs w:val="18"/>
                <w:lang w:eastAsia="es-DO"/>
              </w:rPr>
              <w:t>6</w:t>
            </w:r>
            <w:r w:rsidRPr="000B685D">
              <w:rPr>
                <w:rFonts w:ascii="Times New Roman" w:hAnsi="Times New Roman"/>
                <w:i/>
                <w:iCs/>
                <w:color w:val="000000"/>
                <w:sz w:val="18"/>
                <w:szCs w:val="18"/>
                <w:lang w:eastAsia="es-DO"/>
              </w:rPr>
              <w:t xml:space="preserve"> de la Dirección de Abastecimiento, Distribución y Logística.</w:t>
            </w:r>
          </w:p>
        </w:tc>
      </w:tr>
    </w:tbl>
    <w:p w14:paraId="745D3070" w14:textId="77777777" w:rsidR="00ED72B2" w:rsidRPr="00ED72B2" w:rsidRDefault="00ED72B2" w:rsidP="00ED72B2">
      <w:pPr>
        <w:jc w:val="both"/>
        <w:rPr>
          <w:rFonts w:ascii="Times New Roman" w:hAnsi="Times New Roman"/>
          <w:sz w:val="24"/>
          <w:szCs w:val="24"/>
        </w:rPr>
      </w:pPr>
    </w:p>
    <w:p w14:paraId="210B9977" w14:textId="333F568F" w:rsidR="00ED72B2" w:rsidRDefault="00ED72B2" w:rsidP="0036483E">
      <w:pPr>
        <w:pStyle w:val="Ttulo1"/>
        <w:numPr>
          <w:ilvl w:val="0"/>
          <w:numId w:val="9"/>
        </w:numPr>
        <w:spacing w:line="360" w:lineRule="auto"/>
        <w:ind w:left="0"/>
        <w:rPr>
          <w:rFonts w:ascii="Times New Roman" w:hAnsi="Times New Roman" w:cs="Times New Roman"/>
          <w:b/>
          <w:bCs/>
          <w:sz w:val="24"/>
          <w:szCs w:val="24"/>
        </w:rPr>
      </w:pPr>
      <w:r w:rsidRPr="00ED72B2">
        <w:rPr>
          <w:rFonts w:ascii="Times New Roman" w:hAnsi="Times New Roman" w:cs="Times New Roman"/>
          <w:b/>
          <w:bCs/>
          <w:sz w:val="24"/>
          <w:szCs w:val="24"/>
        </w:rPr>
        <w:t xml:space="preserve"> </w:t>
      </w:r>
      <w:bookmarkStart w:id="47" w:name="_Toc242875724"/>
      <w:r w:rsidR="000B685D" w:rsidRPr="000B685D">
        <w:rPr>
          <w:rFonts w:ascii="Times New Roman" w:hAnsi="Times New Roman" w:cs="Times New Roman"/>
          <w:b/>
          <w:bCs/>
          <w:sz w:val="24"/>
          <w:szCs w:val="24"/>
        </w:rPr>
        <w:t>Dirección Agropecuaria, Normas y Tecnología Alimentaria</w:t>
      </w:r>
      <w:bookmarkEnd w:id="47"/>
    </w:p>
    <w:p w14:paraId="0D86C5AC" w14:textId="1E4A714D" w:rsidR="000B685D" w:rsidRDefault="00622824" w:rsidP="000B685D">
      <w:pPr>
        <w:spacing w:after="160" w:line="278" w:lineRule="auto"/>
        <w:jc w:val="both"/>
        <w:rPr>
          <w:rFonts w:ascii="Times New Roman" w:hAnsi="Times New Roman"/>
          <w:sz w:val="24"/>
          <w:szCs w:val="24"/>
        </w:rPr>
      </w:pPr>
      <w:r w:rsidRPr="00622824">
        <w:rPr>
          <w:rFonts w:ascii="Times New Roman" w:hAnsi="Times New Roman"/>
          <w:b/>
          <w:bCs/>
          <w:sz w:val="24"/>
          <w:szCs w:val="24"/>
        </w:rPr>
        <w:t>La Dirección Agropecuaria, Normas y Tecnología Alimentaria</w:t>
      </w:r>
      <w:r w:rsidRPr="00622824">
        <w:rPr>
          <w:rFonts w:ascii="Times New Roman" w:hAnsi="Times New Roman"/>
          <w:sz w:val="24"/>
          <w:szCs w:val="24"/>
        </w:rPr>
        <w:t xml:space="preserve"> cerró el trimestre julio-septiembre de 2026 con un 52% de cumplimiento global, con resultados muy dispares entre sus productos. En capacitación a productores de asociaciones y cooperativas se realizaron cuatro de los seis talleres programados (66.67%) y se capacitó a 114 de los 216 productores previstos (52.78%), lo que indica avance sin alcanzar la meta. El adiestramiento de técnicos agropecuarios en control de plagas, recepción de productos, almacenamiento y llenado de </w:t>
      </w:r>
      <w:r w:rsidRPr="00622824">
        <w:rPr>
          <w:rFonts w:ascii="Times New Roman" w:hAnsi="Times New Roman"/>
          <w:sz w:val="24"/>
          <w:szCs w:val="24"/>
        </w:rPr>
        <w:lastRenderedPageBreak/>
        <w:t>boletines no registró ejecución, ni en la capacitación programada ni en los 25 técnicos previstos, por lo que es la brecha más relevante del área. El control de plagas en instalaciones institucionales alcanzó el 100 %, con 36 controles frente a 18 programados, aplicando el criterio del POA que limita el resultado al 100 % de la meta. Las certificaciones de calidad de productos agropecuarios (MP-1) llegaron a 1,355 de las 2,750 previstas (49.27 %). Estos resultados son relevantes para la misión del INESPRE, porque la capacitación de productores y la certificación de calidad sustentan la oferta de los canales que operan Programas y Abastecimiento. Los informes disponibles no explican las causas de las desviaciones, por lo que se recomienda documentarlas con el área responsable, reprogramar las capacitaciones pendientes, en especial la de los técnicos, y dar seguimiento periódico al avance de las certificaciones.</w:t>
      </w:r>
    </w:p>
    <w:p w14:paraId="7D6192C2" w14:textId="77777777" w:rsidR="00622824" w:rsidRDefault="00622824" w:rsidP="000B685D">
      <w:pPr>
        <w:spacing w:after="160" w:line="278" w:lineRule="auto"/>
        <w:jc w:val="both"/>
        <w:rPr>
          <w:rFonts w:ascii="Times New Roman" w:hAnsi="Times New Roman"/>
          <w:sz w:val="24"/>
          <w:szCs w:val="24"/>
        </w:rPr>
      </w:pPr>
    </w:p>
    <w:p w14:paraId="1F647DB0" w14:textId="77777777" w:rsidR="00622824" w:rsidRPr="000B685D" w:rsidRDefault="00622824" w:rsidP="000B685D">
      <w:pPr>
        <w:spacing w:after="160" w:line="278" w:lineRule="auto"/>
        <w:jc w:val="both"/>
        <w:rPr>
          <w:rFonts w:ascii="Times New Roman" w:hAnsi="Times New Roman"/>
          <w:sz w:val="24"/>
          <w:szCs w:val="24"/>
        </w:rPr>
      </w:pPr>
    </w:p>
    <w:tbl>
      <w:tblPr>
        <w:tblW w:w="8585" w:type="dxa"/>
        <w:tblCellMar>
          <w:left w:w="70" w:type="dxa"/>
          <w:right w:w="70" w:type="dxa"/>
        </w:tblCellMar>
        <w:tblLook w:val="04A0" w:firstRow="1" w:lastRow="0" w:firstColumn="1" w:lastColumn="0" w:noHBand="0" w:noVBand="1"/>
      </w:tblPr>
      <w:tblGrid>
        <w:gridCol w:w="5962"/>
        <w:gridCol w:w="2623"/>
      </w:tblGrid>
      <w:tr w:rsidR="000B685D" w:rsidRPr="000B685D" w14:paraId="03E3EC08" w14:textId="77777777" w:rsidTr="00ED1624">
        <w:trPr>
          <w:trHeight w:val="573"/>
        </w:trPr>
        <w:tc>
          <w:tcPr>
            <w:tcW w:w="8585" w:type="dxa"/>
            <w:gridSpan w:val="2"/>
            <w:tcBorders>
              <w:top w:val="nil"/>
              <w:left w:val="nil"/>
              <w:bottom w:val="single" w:sz="8" w:space="0" w:color="auto"/>
              <w:right w:val="nil"/>
            </w:tcBorders>
            <w:vAlign w:val="center"/>
            <w:hideMark/>
          </w:tcPr>
          <w:p w14:paraId="4ABB060D" w14:textId="682D3222" w:rsidR="000B685D" w:rsidRPr="000B685D" w:rsidRDefault="000B685D" w:rsidP="000B685D">
            <w:pPr>
              <w:spacing w:after="0" w:line="240" w:lineRule="auto"/>
              <w:jc w:val="center"/>
              <w:rPr>
                <w:rFonts w:ascii="Times New Roman" w:hAnsi="Times New Roman"/>
                <w:b/>
                <w:bCs/>
                <w:color w:val="000000"/>
                <w:sz w:val="24"/>
                <w:szCs w:val="24"/>
                <w:lang w:eastAsia="es-DO"/>
              </w:rPr>
            </w:pPr>
            <w:r w:rsidRPr="000B685D">
              <w:rPr>
                <w:rFonts w:ascii="Times New Roman" w:hAnsi="Times New Roman"/>
                <w:b/>
                <w:bCs/>
                <w:color w:val="000000"/>
                <w:sz w:val="24"/>
                <w:szCs w:val="24"/>
                <w:lang w:eastAsia="es-DO"/>
              </w:rPr>
              <w:t xml:space="preserve">Tabla </w:t>
            </w:r>
            <w:r>
              <w:rPr>
                <w:rFonts w:ascii="Times New Roman" w:hAnsi="Times New Roman"/>
                <w:b/>
                <w:bCs/>
                <w:color w:val="000000"/>
                <w:sz w:val="24"/>
                <w:szCs w:val="24"/>
                <w:lang w:eastAsia="es-DO"/>
              </w:rPr>
              <w:t>1</w:t>
            </w:r>
            <w:r w:rsidR="003B45FE">
              <w:rPr>
                <w:rFonts w:ascii="Times New Roman" w:hAnsi="Times New Roman"/>
                <w:b/>
                <w:bCs/>
                <w:color w:val="000000"/>
                <w:sz w:val="24"/>
                <w:szCs w:val="24"/>
                <w:lang w:eastAsia="es-DO"/>
              </w:rPr>
              <w:t>5</w:t>
            </w:r>
            <w:r w:rsidRPr="000B685D">
              <w:rPr>
                <w:rFonts w:ascii="Times New Roman" w:hAnsi="Times New Roman"/>
                <w:b/>
                <w:bCs/>
                <w:sz w:val="24"/>
                <w:szCs w:val="24"/>
                <w:lang w:eastAsia="es-DO"/>
              </w:rPr>
              <w:t>.</w:t>
            </w:r>
            <w:r w:rsidRPr="000B685D">
              <w:rPr>
                <w:rFonts w:ascii="Times New Roman" w:hAnsi="Times New Roman"/>
                <w:color w:val="000000"/>
                <w:sz w:val="24"/>
                <w:szCs w:val="24"/>
                <w:lang w:eastAsia="es-DO"/>
              </w:rPr>
              <w:t xml:space="preserve"> Resultados de la Dirección Agropecuaria, Normas y Tecnología Alimentaria, según objetivo, 202</w:t>
            </w:r>
            <w:r w:rsidR="0086464E">
              <w:rPr>
                <w:rFonts w:ascii="Times New Roman" w:hAnsi="Times New Roman"/>
                <w:color w:val="000000"/>
                <w:sz w:val="24"/>
                <w:szCs w:val="24"/>
                <w:lang w:eastAsia="es-DO"/>
              </w:rPr>
              <w:t>6</w:t>
            </w:r>
            <w:r w:rsidRPr="000B685D">
              <w:rPr>
                <w:rFonts w:ascii="Times New Roman" w:hAnsi="Times New Roman"/>
                <w:color w:val="000000"/>
                <w:sz w:val="24"/>
                <w:szCs w:val="24"/>
                <w:lang w:eastAsia="es-DO"/>
              </w:rPr>
              <w:t>.</w:t>
            </w:r>
          </w:p>
        </w:tc>
      </w:tr>
      <w:tr w:rsidR="000B685D" w:rsidRPr="000B685D" w14:paraId="63E45925" w14:textId="77777777" w:rsidTr="00ED1624">
        <w:trPr>
          <w:trHeight w:val="252"/>
        </w:trPr>
        <w:tc>
          <w:tcPr>
            <w:tcW w:w="8585" w:type="dxa"/>
            <w:gridSpan w:val="2"/>
            <w:tcBorders>
              <w:top w:val="single" w:sz="8" w:space="0" w:color="auto"/>
              <w:left w:val="single" w:sz="8" w:space="0" w:color="auto"/>
              <w:bottom w:val="single" w:sz="8" w:space="0" w:color="auto"/>
              <w:right w:val="single" w:sz="8" w:space="0" w:color="auto"/>
            </w:tcBorders>
            <w:shd w:val="clear" w:color="000000" w:fill="808080"/>
            <w:noWrap/>
            <w:vAlign w:val="center"/>
            <w:hideMark/>
          </w:tcPr>
          <w:p w14:paraId="59E29113" w14:textId="77777777" w:rsidR="000B685D" w:rsidRPr="000B685D" w:rsidRDefault="000B685D" w:rsidP="000B685D">
            <w:pPr>
              <w:spacing w:after="0" w:line="240" w:lineRule="auto"/>
              <w:jc w:val="center"/>
              <w:rPr>
                <w:rFonts w:ascii="Times New Roman" w:hAnsi="Times New Roman"/>
                <w:b/>
                <w:bCs/>
                <w:color w:val="FFFFFF"/>
                <w:sz w:val="24"/>
                <w:szCs w:val="24"/>
                <w:lang w:eastAsia="es-DO"/>
              </w:rPr>
            </w:pPr>
            <w:r w:rsidRPr="000B685D">
              <w:rPr>
                <w:rFonts w:ascii="Times New Roman" w:hAnsi="Times New Roman"/>
                <w:b/>
                <w:bCs/>
                <w:color w:val="FFFFFF"/>
                <w:sz w:val="24"/>
                <w:szCs w:val="24"/>
                <w:lang w:eastAsia="es-DO"/>
              </w:rPr>
              <w:t>Dirección Agropecuaria, Normas y Tecnología Alimentaria</w:t>
            </w:r>
          </w:p>
        </w:tc>
      </w:tr>
      <w:tr w:rsidR="000B685D" w:rsidRPr="000B685D" w14:paraId="63CDF877" w14:textId="77777777" w:rsidTr="00ED1624">
        <w:trPr>
          <w:trHeight w:val="252"/>
        </w:trPr>
        <w:tc>
          <w:tcPr>
            <w:tcW w:w="5962" w:type="dxa"/>
            <w:tcBorders>
              <w:top w:val="nil"/>
              <w:left w:val="single" w:sz="8" w:space="0" w:color="auto"/>
              <w:bottom w:val="single" w:sz="8" w:space="0" w:color="auto"/>
              <w:right w:val="single" w:sz="8" w:space="0" w:color="auto"/>
            </w:tcBorders>
            <w:shd w:val="clear" w:color="000000" w:fill="002060"/>
            <w:noWrap/>
            <w:vAlign w:val="center"/>
            <w:hideMark/>
          </w:tcPr>
          <w:p w14:paraId="4A3CD913" w14:textId="77777777" w:rsidR="000B685D" w:rsidRPr="000B685D" w:rsidRDefault="000B685D" w:rsidP="000B685D">
            <w:pPr>
              <w:spacing w:after="0" w:line="240" w:lineRule="auto"/>
              <w:jc w:val="center"/>
              <w:rPr>
                <w:rFonts w:ascii="Times New Roman" w:hAnsi="Times New Roman"/>
                <w:b/>
                <w:bCs/>
                <w:color w:val="FFFFFF"/>
                <w:sz w:val="24"/>
                <w:szCs w:val="24"/>
                <w:lang w:eastAsia="es-DO"/>
              </w:rPr>
            </w:pPr>
            <w:r w:rsidRPr="000B685D">
              <w:rPr>
                <w:rFonts w:ascii="Times New Roman" w:hAnsi="Times New Roman"/>
                <w:b/>
                <w:bCs/>
                <w:color w:val="FFFFFF"/>
                <w:sz w:val="24"/>
                <w:szCs w:val="24"/>
                <w:lang w:eastAsia="es-DO"/>
              </w:rPr>
              <w:t>Objetivo</w:t>
            </w:r>
          </w:p>
        </w:tc>
        <w:tc>
          <w:tcPr>
            <w:tcW w:w="2622" w:type="dxa"/>
            <w:tcBorders>
              <w:top w:val="nil"/>
              <w:left w:val="nil"/>
              <w:bottom w:val="single" w:sz="8" w:space="0" w:color="auto"/>
              <w:right w:val="single" w:sz="8" w:space="0" w:color="auto"/>
            </w:tcBorders>
            <w:shd w:val="clear" w:color="000000" w:fill="002060"/>
            <w:noWrap/>
            <w:vAlign w:val="center"/>
            <w:hideMark/>
          </w:tcPr>
          <w:p w14:paraId="1B6098AD" w14:textId="77777777" w:rsidR="000B685D" w:rsidRPr="000B685D" w:rsidRDefault="000B685D" w:rsidP="000B685D">
            <w:pPr>
              <w:spacing w:after="0" w:line="240" w:lineRule="auto"/>
              <w:jc w:val="center"/>
              <w:rPr>
                <w:rFonts w:ascii="Times New Roman" w:hAnsi="Times New Roman"/>
                <w:b/>
                <w:bCs/>
                <w:color w:val="FFFFFF"/>
                <w:sz w:val="24"/>
                <w:szCs w:val="24"/>
                <w:lang w:eastAsia="es-DO"/>
              </w:rPr>
            </w:pPr>
            <w:r w:rsidRPr="000B685D">
              <w:rPr>
                <w:rFonts w:ascii="Times New Roman" w:hAnsi="Times New Roman"/>
                <w:b/>
                <w:bCs/>
                <w:color w:val="FFFFFF"/>
                <w:sz w:val="24"/>
                <w:szCs w:val="24"/>
                <w:lang w:eastAsia="es-DO"/>
              </w:rPr>
              <w:t>% Cumplimiento</w:t>
            </w:r>
          </w:p>
        </w:tc>
      </w:tr>
      <w:tr w:rsidR="000B685D" w:rsidRPr="000B685D" w14:paraId="517EB45B" w14:textId="77777777" w:rsidTr="00ED1624">
        <w:trPr>
          <w:trHeight w:val="1141"/>
        </w:trPr>
        <w:tc>
          <w:tcPr>
            <w:tcW w:w="5962" w:type="dxa"/>
            <w:tcBorders>
              <w:top w:val="nil"/>
              <w:left w:val="single" w:sz="8" w:space="0" w:color="auto"/>
              <w:bottom w:val="single" w:sz="8" w:space="0" w:color="auto"/>
              <w:right w:val="single" w:sz="8" w:space="0" w:color="auto"/>
            </w:tcBorders>
            <w:vAlign w:val="center"/>
            <w:hideMark/>
          </w:tcPr>
          <w:p w14:paraId="6FC1E257" w14:textId="3E82A928" w:rsidR="000B685D" w:rsidRPr="000B685D" w:rsidRDefault="000B685D" w:rsidP="000B685D">
            <w:pPr>
              <w:spacing w:after="0" w:line="240" w:lineRule="auto"/>
              <w:rPr>
                <w:rFonts w:ascii="Times New Roman" w:hAnsi="Times New Roman"/>
                <w:color w:val="000000"/>
                <w:sz w:val="24"/>
                <w:szCs w:val="24"/>
                <w:lang w:eastAsia="es-DO"/>
              </w:rPr>
            </w:pPr>
            <w:r w:rsidRPr="000B685D">
              <w:rPr>
                <w:rFonts w:ascii="Times New Roman" w:hAnsi="Times New Roman"/>
                <w:color w:val="000000"/>
                <w:sz w:val="24"/>
                <w:szCs w:val="24"/>
                <w:lang w:eastAsia="es-DO"/>
              </w:rPr>
              <w:t xml:space="preserve">Capacitación a pequeños y medianos productores agropecuarios de asociaciones y cooperativas en conocimiento de post cosecha, calidad e inocuidad, comercialización de productos, higiene ambiental en unidades productivas y manejo de productos orgánicos </w:t>
            </w:r>
          </w:p>
        </w:tc>
        <w:tc>
          <w:tcPr>
            <w:tcW w:w="2622" w:type="dxa"/>
            <w:tcBorders>
              <w:top w:val="nil"/>
              <w:left w:val="nil"/>
              <w:bottom w:val="single" w:sz="8" w:space="0" w:color="auto"/>
              <w:right w:val="single" w:sz="8" w:space="0" w:color="auto"/>
            </w:tcBorders>
            <w:noWrap/>
            <w:vAlign w:val="center"/>
            <w:hideMark/>
          </w:tcPr>
          <w:p w14:paraId="7C152022" w14:textId="77777777" w:rsidR="000B685D" w:rsidRPr="000B685D" w:rsidRDefault="000B685D" w:rsidP="000B685D">
            <w:pPr>
              <w:spacing w:after="0" w:line="240" w:lineRule="auto"/>
              <w:jc w:val="center"/>
              <w:rPr>
                <w:rFonts w:ascii="Times New Roman" w:hAnsi="Times New Roman"/>
                <w:color w:val="000000"/>
                <w:sz w:val="24"/>
                <w:szCs w:val="24"/>
                <w:lang w:eastAsia="es-DO"/>
              </w:rPr>
            </w:pPr>
            <w:r w:rsidRPr="000B685D">
              <w:rPr>
                <w:rFonts w:ascii="Times New Roman" w:hAnsi="Times New Roman"/>
                <w:color w:val="000000"/>
                <w:sz w:val="24"/>
                <w:szCs w:val="24"/>
                <w:lang w:eastAsia="es-DO"/>
              </w:rPr>
              <w:t>60%</w:t>
            </w:r>
          </w:p>
        </w:tc>
      </w:tr>
      <w:tr w:rsidR="000B685D" w:rsidRPr="000B685D" w14:paraId="6874A4E8" w14:textId="77777777" w:rsidTr="00ED1624">
        <w:trPr>
          <w:trHeight w:val="1141"/>
        </w:trPr>
        <w:tc>
          <w:tcPr>
            <w:tcW w:w="5962" w:type="dxa"/>
            <w:tcBorders>
              <w:top w:val="nil"/>
              <w:left w:val="single" w:sz="8" w:space="0" w:color="auto"/>
              <w:bottom w:val="single" w:sz="8" w:space="0" w:color="auto"/>
              <w:right w:val="single" w:sz="8" w:space="0" w:color="auto"/>
            </w:tcBorders>
            <w:vAlign w:val="center"/>
            <w:hideMark/>
          </w:tcPr>
          <w:p w14:paraId="04D9F894" w14:textId="77777777" w:rsidR="000B685D" w:rsidRPr="000B685D" w:rsidRDefault="000B685D" w:rsidP="000B685D">
            <w:pPr>
              <w:spacing w:after="0" w:line="240" w:lineRule="auto"/>
              <w:rPr>
                <w:rFonts w:ascii="Times New Roman" w:hAnsi="Times New Roman"/>
                <w:color w:val="000000"/>
                <w:sz w:val="24"/>
                <w:szCs w:val="24"/>
                <w:lang w:eastAsia="es-DO"/>
              </w:rPr>
            </w:pPr>
            <w:r w:rsidRPr="000B685D">
              <w:rPr>
                <w:rFonts w:ascii="Times New Roman" w:hAnsi="Times New Roman"/>
                <w:color w:val="000000"/>
                <w:sz w:val="24"/>
                <w:szCs w:val="24"/>
                <w:lang w:eastAsia="es-DO"/>
              </w:rPr>
              <w:t>Adiestramiento a técnicos agropecuarios sobre aspectos de control de plagas, recepción de productos, almacenamiento y llenado de boletín (MP1).</w:t>
            </w:r>
          </w:p>
        </w:tc>
        <w:tc>
          <w:tcPr>
            <w:tcW w:w="2622" w:type="dxa"/>
            <w:tcBorders>
              <w:top w:val="nil"/>
              <w:left w:val="nil"/>
              <w:bottom w:val="single" w:sz="8" w:space="0" w:color="auto"/>
              <w:right w:val="single" w:sz="8" w:space="0" w:color="auto"/>
            </w:tcBorders>
            <w:noWrap/>
            <w:vAlign w:val="center"/>
            <w:hideMark/>
          </w:tcPr>
          <w:p w14:paraId="3922005C" w14:textId="77777777" w:rsidR="000B685D" w:rsidRPr="000B685D" w:rsidRDefault="000B685D" w:rsidP="000B685D">
            <w:pPr>
              <w:spacing w:after="0" w:line="240" w:lineRule="auto"/>
              <w:jc w:val="center"/>
              <w:rPr>
                <w:rFonts w:ascii="Times New Roman" w:hAnsi="Times New Roman"/>
                <w:color w:val="000000"/>
                <w:sz w:val="24"/>
                <w:szCs w:val="24"/>
                <w:lang w:eastAsia="es-DO"/>
              </w:rPr>
            </w:pPr>
            <w:r w:rsidRPr="000B685D">
              <w:rPr>
                <w:rFonts w:ascii="Times New Roman" w:hAnsi="Times New Roman"/>
                <w:color w:val="000000"/>
                <w:sz w:val="24"/>
                <w:szCs w:val="24"/>
                <w:lang w:eastAsia="es-DO"/>
              </w:rPr>
              <w:t>0%</w:t>
            </w:r>
          </w:p>
        </w:tc>
      </w:tr>
      <w:tr w:rsidR="000B685D" w:rsidRPr="000B685D" w14:paraId="7CC8A85E" w14:textId="77777777" w:rsidTr="00ED1624">
        <w:trPr>
          <w:trHeight w:val="1141"/>
        </w:trPr>
        <w:tc>
          <w:tcPr>
            <w:tcW w:w="5962" w:type="dxa"/>
            <w:tcBorders>
              <w:top w:val="nil"/>
              <w:left w:val="single" w:sz="8" w:space="0" w:color="auto"/>
              <w:bottom w:val="single" w:sz="8" w:space="0" w:color="auto"/>
              <w:right w:val="single" w:sz="8" w:space="0" w:color="auto"/>
            </w:tcBorders>
            <w:vAlign w:val="center"/>
            <w:hideMark/>
          </w:tcPr>
          <w:p w14:paraId="5DE7502A" w14:textId="77777777" w:rsidR="000B685D" w:rsidRPr="000B685D" w:rsidRDefault="000B685D" w:rsidP="000B685D">
            <w:pPr>
              <w:spacing w:after="0" w:line="240" w:lineRule="auto"/>
              <w:rPr>
                <w:rFonts w:ascii="Times New Roman" w:hAnsi="Times New Roman"/>
                <w:color w:val="000000"/>
                <w:sz w:val="24"/>
                <w:szCs w:val="24"/>
                <w:lang w:eastAsia="es-DO"/>
              </w:rPr>
            </w:pPr>
            <w:r w:rsidRPr="000B685D">
              <w:rPr>
                <w:rFonts w:ascii="Times New Roman" w:hAnsi="Times New Roman"/>
                <w:color w:val="000000"/>
                <w:sz w:val="24"/>
                <w:szCs w:val="24"/>
                <w:lang w:eastAsia="es-DO"/>
              </w:rPr>
              <w:t>Implementación periódica de controles de plagas en instalaciones institucionales</w:t>
            </w:r>
          </w:p>
        </w:tc>
        <w:tc>
          <w:tcPr>
            <w:tcW w:w="2622" w:type="dxa"/>
            <w:tcBorders>
              <w:top w:val="nil"/>
              <w:left w:val="nil"/>
              <w:bottom w:val="single" w:sz="8" w:space="0" w:color="auto"/>
              <w:right w:val="single" w:sz="8" w:space="0" w:color="auto"/>
            </w:tcBorders>
            <w:noWrap/>
            <w:vAlign w:val="center"/>
            <w:hideMark/>
          </w:tcPr>
          <w:p w14:paraId="0DFB4D14" w14:textId="77777777" w:rsidR="000B685D" w:rsidRPr="000B685D" w:rsidRDefault="000B685D" w:rsidP="000B685D">
            <w:pPr>
              <w:spacing w:after="0" w:line="240" w:lineRule="auto"/>
              <w:jc w:val="center"/>
              <w:rPr>
                <w:rFonts w:ascii="Times New Roman" w:hAnsi="Times New Roman"/>
                <w:color w:val="000000"/>
                <w:sz w:val="24"/>
                <w:szCs w:val="24"/>
                <w:lang w:eastAsia="es-DO"/>
              </w:rPr>
            </w:pPr>
            <w:r w:rsidRPr="000B685D">
              <w:rPr>
                <w:rFonts w:ascii="Times New Roman" w:hAnsi="Times New Roman"/>
                <w:color w:val="000000"/>
                <w:sz w:val="24"/>
                <w:szCs w:val="24"/>
                <w:lang w:eastAsia="es-DO"/>
              </w:rPr>
              <w:t>100%</w:t>
            </w:r>
          </w:p>
        </w:tc>
      </w:tr>
      <w:tr w:rsidR="000B685D" w:rsidRPr="000B685D" w14:paraId="6D77CD0E" w14:textId="77777777" w:rsidTr="00ED1624">
        <w:trPr>
          <w:trHeight w:val="513"/>
        </w:trPr>
        <w:tc>
          <w:tcPr>
            <w:tcW w:w="5962" w:type="dxa"/>
            <w:tcBorders>
              <w:top w:val="nil"/>
              <w:left w:val="single" w:sz="8" w:space="0" w:color="auto"/>
              <w:bottom w:val="single" w:sz="8" w:space="0" w:color="auto"/>
              <w:right w:val="single" w:sz="8" w:space="0" w:color="auto"/>
            </w:tcBorders>
            <w:vAlign w:val="center"/>
            <w:hideMark/>
          </w:tcPr>
          <w:p w14:paraId="38F00F84" w14:textId="77777777" w:rsidR="000B685D" w:rsidRPr="000B685D" w:rsidRDefault="000B685D" w:rsidP="000B685D">
            <w:pPr>
              <w:spacing w:after="0" w:line="240" w:lineRule="auto"/>
              <w:rPr>
                <w:rFonts w:ascii="Times New Roman" w:hAnsi="Times New Roman"/>
                <w:color w:val="000000"/>
                <w:sz w:val="24"/>
                <w:szCs w:val="24"/>
                <w:lang w:eastAsia="es-DO"/>
              </w:rPr>
            </w:pPr>
            <w:r w:rsidRPr="000B685D">
              <w:rPr>
                <w:rFonts w:ascii="Times New Roman" w:hAnsi="Times New Roman"/>
                <w:color w:val="000000"/>
                <w:sz w:val="24"/>
                <w:szCs w:val="24"/>
                <w:lang w:eastAsia="es-DO"/>
              </w:rPr>
              <w:t>Certificación de calidad de los productos agropecuarios con que opera el INESPRE (MP-1).</w:t>
            </w:r>
          </w:p>
        </w:tc>
        <w:tc>
          <w:tcPr>
            <w:tcW w:w="2622" w:type="dxa"/>
            <w:tcBorders>
              <w:top w:val="nil"/>
              <w:left w:val="nil"/>
              <w:bottom w:val="single" w:sz="8" w:space="0" w:color="auto"/>
              <w:right w:val="single" w:sz="8" w:space="0" w:color="auto"/>
            </w:tcBorders>
            <w:noWrap/>
            <w:vAlign w:val="center"/>
            <w:hideMark/>
          </w:tcPr>
          <w:p w14:paraId="6C900E0C" w14:textId="77777777" w:rsidR="000B685D" w:rsidRPr="000B685D" w:rsidRDefault="000B685D" w:rsidP="000B685D">
            <w:pPr>
              <w:spacing w:after="0" w:line="240" w:lineRule="auto"/>
              <w:jc w:val="center"/>
              <w:rPr>
                <w:rFonts w:ascii="Times New Roman" w:hAnsi="Times New Roman"/>
                <w:color w:val="000000"/>
                <w:sz w:val="24"/>
                <w:szCs w:val="24"/>
                <w:lang w:eastAsia="es-DO"/>
              </w:rPr>
            </w:pPr>
            <w:r w:rsidRPr="000B685D">
              <w:rPr>
                <w:rFonts w:ascii="Times New Roman" w:hAnsi="Times New Roman"/>
                <w:color w:val="000000"/>
                <w:sz w:val="24"/>
                <w:szCs w:val="24"/>
                <w:lang w:eastAsia="es-DO"/>
              </w:rPr>
              <w:t>49%</w:t>
            </w:r>
          </w:p>
        </w:tc>
      </w:tr>
      <w:tr w:rsidR="000B685D" w:rsidRPr="000B685D" w14:paraId="6CAA1E16" w14:textId="77777777" w:rsidTr="00ED1624">
        <w:trPr>
          <w:trHeight w:val="880"/>
        </w:trPr>
        <w:tc>
          <w:tcPr>
            <w:tcW w:w="5962" w:type="dxa"/>
            <w:tcBorders>
              <w:top w:val="nil"/>
              <w:left w:val="single" w:sz="8" w:space="0" w:color="auto"/>
              <w:bottom w:val="single" w:sz="8" w:space="0" w:color="auto"/>
              <w:right w:val="single" w:sz="8" w:space="0" w:color="auto"/>
            </w:tcBorders>
            <w:vAlign w:val="center"/>
            <w:hideMark/>
          </w:tcPr>
          <w:p w14:paraId="2802851A" w14:textId="77777777" w:rsidR="000B685D" w:rsidRPr="000B685D" w:rsidRDefault="000B685D" w:rsidP="000B685D">
            <w:pPr>
              <w:spacing w:after="0" w:line="240" w:lineRule="auto"/>
              <w:rPr>
                <w:rFonts w:ascii="Times New Roman" w:hAnsi="Times New Roman"/>
                <w:color w:val="000000"/>
                <w:sz w:val="24"/>
                <w:szCs w:val="24"/>
                <w:lang w:eastAsia="es-DO"/>
              </w:rPr>
            </w:pPr>
            <w:r w:rsidRPr="000B685D">
              <w:rPr>
                <w:rFonts w:ascii="Times New Roman" w:hAnsi="Times New Roman"/>
                <w:color w:val="000000"/>
                <w:sz w:val="24"/>
                <w:szCs w:val="24"/>
                <w:lang w:eastAsia="es-DO"/>
              </w:rPr>
              <w:t>Certificación de calidad de los productos agropecuarios con que opera el INESPRE (MP-1).</w:t>
            </w:r>
          </w:p>
        </w:tc>
        <w:tc>
          <w:tcPr>
            <w:tcW w:w="2622" w:type="dxa"/>
            <w:tcBorders>
              <w:top w:val="nil"/>
              <w:left w:val="nil"/>
              <w:bottom w:val="single" w:sz="8" w:space="0" w:color="auto"/>
              <w:right w:val="single" w:sz="8" w:space="0" w:color="auto"/>
            </w:tcBorders>
            <w:noWrap/>
            <w:vAlign w:val="center"/>
            <w:hideMark/>
          </w:tcPr>
          <w:p w14:paraId="03B90965" w14:textId="77777777" w:rsidR="000B685D" w:rsidRPr="000B685D" w:rsidRDefault="000B685D" w:rsidP="000B685D">
            <w:pPr>
              <w:spacing w:after="0" w:line="240" w:lineRule="auto"/>
              <w:jc w:val="center"/>
              <w:rPr>
                <w:rFonts w:ascii="Times New Roman" w:hAnsi="Times New Roman"/>
                <w:color w:val="000000"/>
                <w:sz w:val="24"/>
                <w:szCs w:val="24"/>
                <w:lang w:eastAsia="es-DO"/>
              </w:rPr>
            </w:pPr>
            <w:r w:rsidRPr="000B685D">
              <w:rPr>
                <w:rFonts w:ascii="Times New Roman" w:hAnsi="Times New Roman"/>
                <w:color w:val="000000"/>
                <w:sz w:val="24"/>
                <w:szCs w:val="24"/>
                <w:lang w:eastAsia="es-DO"/>
              </w:rPr>
              <w:t>53%</w:t>
            </w:r>
          </w:p>
        </w:tc>
      </w:tr>
      <w:tr w:rsidR="000B685D" w:rsidRPr="000B685D" w14:paraId="43CD7338" w14:textId="77777777" w:rsidTr="00ED1624">
        <w:trPr>
          <w:trHeight w:val="252"/>
        </w:trPr>
        <w:tc>
          <w:tcPr>
            <w:tcW w:w="5962" w:type="dxa"/>
            <w:tcBorders>
              <w:top w:val="nil"/>
              <w:left w:val="single" w:sz="8" w:space="0" w:color="auto"/>
              <w:bottom w:val="single" w:sz="8" w:space="0" w:color="auto"/>
              <w:right w:val="single" w:sz="8" w:space="0" w:color="auto"/>
            </w:tcBorders>
            <w:shd w:val="clear" w:color="000000" w:fill="002060"/>
            <w:noWrap/>
            <w:vAlign w:val="center"/>
            <w:hideMark/>
          </w:tcPr>
          <w:p w14:paraId="55512D40" w14:textId="77777777" w:rsidR="000B685D" w:rsidRPr="000B685D" w:rsidRDefault="000B685D" w:rsidP="000B685D">
            <w:pPr>
              <w:spacing w:after="0" w:line="240" w:lineRule="auto"/>
              <w:rPr>
                <w:rFonts w:ascii="Times New Roman" w:hAnsi="Times New Roman"/>
                <w:b/>
                <w:bCs/>
                <w:color w:val="FFFFFF"/>
                <w:sz w:val="24"/>
                <w:szCs w:val="24"/>
                <w:lang w:eastAsia="es-DO"/>
              </w:rPr>
            </w:pPr>
            <w:r w:rsidRPr="000B685D">
              <w:rPr>
                <w:rFonts w:ascii="Times New Roman" w:hAnsi="Times New Roman"/>
                <w:b/>
                <w:bCs/>
                <w:color w:val="FFFFFF"/>
                <w:sz w:val="24"/>
                <w:szCs w:val="24"/>
                <w:lang w:eastAsia="es-DO"/>
              </w:rPr>
              <w:t>Porcentaje total de cumplimiento</w:t>
            </w:r>
          </w:p>
        </w:tc>
        <w:tc>
          <w:tcPr>
            <w:tcW w:w="2622" w:type="dxa"/>
            <w:tcBorders>
              <w:top w:val="nil"/>
              <w:left w:val="nil"/>
              <w:bottom w:val="single" w:sz="8" w:space="0" w:color="auto"/>
              <w:right w:val="single" w:sz="8" w:space="0" w:color="auto"/>
            </w:tcBorders>
            <w:shd w:val="clear" w:color="000000" w:fill="002060"/>
            <w:noWrap/>
            <w:vAlign w:val="center"/>
            <w:hideMark/>
          </w:tcPr>
          <w:p w14:paraId="2641C273" w14:textId="16950783" w:rsidR="000B685D" w:rsidRPr="000B685D" w:rsidRDefault="000B685D" w:rsidP="000B685D">
            <w:pPr>
              <w:spacing w:after="0" w:line="240" w:lineRule="auto"/>
              <w:jc w:val="center"/>
              <w:rPr>
                <w:rFonts w:ascii="Times New Roman" w:hAnsi="Times New Roman"/>
                <w:b/>
                <w:bCs/>
                <w:color w:val="FFFFFF"/>
                <w:sz w:val="24"/>
                <w:szCs w:val="24"/>
                <w:lang w:eastAsia="es-DO"/>
              </w:rPr>
            </w:pPr>
            <w:r w:rsidRPr="000B685D">
              <w:rPr>
                <w:rFonts w:ascii="Times New Roman" w:hAnsi="Times New Roman"/>
                <w:b/>
                <w:bCs/>
                <w:color w:val="FFFFFF"/>
                <w:sz w:val="24"/>
                <w:szCs w:val="24"/>
                <w:lang w:eastAsia="es-DO"/>
              </w:rPr>
              <w:t>5</w:t>
            </w:r>
            <w:r>
              <w:rPr>
                <w:rFonts w:ascii="Times New Roman" w:hAnsi="Times New Roman"/>
                <w:b/>
                <w:bCs/>
                <w:color w:val="FFFFFF"/>
                <w:sz w:val="24"/>
                <w:szCs w:val="24"/>
                <w:lang w:eastAsia="es-DO"/>
              </w:rPr>
              <w:t>2</w:t>
            </w:r>
            <w:r w:rsidRPr="000B685D">
              <w:rPr>
                <w:rFonts w:ascii="Times New Roman" w:hAnsi="Times New Roman"/>
                <w:b/>
                <w:bCs/>
                <w:color w:val="FFFFFF"/>
                <w:sz w:val="24"/>
                <w:szCs w:val="24"/>
                <w:lang w:eastAsia="es-DO"/>
              </w:rPr>
              <w:t>%</w:t>
            </w:r>
          </w:p>
        </w:tc>
      </w:tr>
      <w:tr w:rsidR="000B685D" w:rsidRPr="000B685D" w14:paraId="4FE5315E" w14:textId="77777777" w:rsidTr="00ED1624">
        <w:trPr>
          <w:trHeight w:val="573"/>
        </w:trPr>
        <w:tc>
          <w:tcPr>
            <w:tcW w:w="8585" w:type="dxa"/>
            <w:gridSpan w:val="2"/>
            <w:tcBorders>
              <w:top w:val="single" w:sz="8" w:space="0" w:color="auto"/>
              <w:left w:val="nil"/>
              <w:bottom w:val="nil"/>
              <w:right w:val="nil"/>
            </w:tcBorders>
            <w:vAlign w:val="center"/>
            <w:hideMark/>
          </w:tcPr>
          <w:p w14:paraId="3BCA0316" w14:textId="54B0847C" w:rsidR="000B685D" w:rsidRPr="000B685D" w:rsidRDefault="000B685D" w:rsidP="000B685D">
            <w:pPr>
              <w:spacing w:after="0" w:line="240" w:lineRule="auto"/>
              <w:jc w:val="center"/>
              <w:rPr>
                <w:rFonts w:ascii="Times New Roman" w:hAnsi="Times New Roman"/>
                <w:b/>
                <w:bCs/>
                <w:color w:val="000000"/>
                <w:sz w:val="20"/>
                <w:szCs w:val="20"/>
                <w:lang w:eastAsia="es-DO"/>
              </w:rPr>
            </w:pPr>
            <w:r w:rsidRPr="000B685D">
              <w:rPr>
                <w:rFonts w:ascii="Times New Roman" w:hAnsi="Times New Roman"/>
                <w:b/>
                <w:bCs/>
                <w:i/>
                <w:iCs/>
                <w:color w:val="000000"/>
                <w:sz w:val="18"/>
                <w:szCs w:val="18"/>
                <w:lang w:eastAsia="es-DO"/>
              </w:rPr>
              <w:t>Fuente</w:t>
            </w:r>
            <w:r w:rsidRPr="000B685D">
              <w:rPr>
                <w:rFonts w:ascii="Times New Roman" w:hAnsi="Times New Roman"/>
                <w:i/>
                <w:iCs/>
                <w:color w:val="000000"/>
                <w:sz w:val="18"/>
                <w:szCs w:val="18"/>
                <w:lang w:eastAsia="es-DO"/>
              </w:rPr>
              <w:t>: elaboración propia con datos obtenidos de las ejecuciones del POA 202</w:t>
            </w:r>
            <w:r w:rsidR="0086464E">
              <w:rPr>
                <w:rFonts w:ascii="Times New Roman" w:hAnsi="Times New Roman"/>
                <w:i/>
                <w:iCs/>
                <w:color w:val="000000"/>
                <w:sz w:val="18"/>
                <w:szCs w:val="18"/>
                <w:lang w:eastAsia="es-DO"/>
              </w:rPr>
              <w:t>6</w:t>
            </w:r>
            <w:r w:rsidRPr="000B685D">
              <w:rPr>
                <w:rFonts w:ascii="Times New Roman" w:hAnsi="Times New Roman"/>
                <w:i/>
                <w:iCs/>
                <w:color w:val="000000"/>
                <w:sz w:val="18"/>
                <w:szCs w:val="18"/>
                <w:lang w:eastAsia="es-DO"/>
              </w:rPr>
              <w:t xml:space="preserve"> de la Dirección Agropecuaria, Normas y Tecnología Alimentaria</w:t>
            </w:r>
            <w:r w:rsidRPr="000B685D">
              <w:rPr>
                <w:rFonts w:ascii="Times New Roman" w:hAnsi="Times New Roman"/>
                <w:color w:val="000000"/>
                <w:sz w:val="20"/>
                <w:szCs w:val="20"/>
                <w:lang w:eastAsia="es-DO"/>
              </w:rPr>
              <w:t>.</w:t>
            </w:r>
          </w:p>
        </w:tc>
      </w:tr>
    </w:tbl>
    <w:p w14:paraId="5D3B4FE2" w14:textId="77777777" w:rsidR="00ED72B2" w:rsidRPr="00ED72B2" w:rsidRDefault="00ED72B2" w:rsidP="00ED72B2">
      <w:pPr>
        <w:jc w:val="both"/>
        <w:rPr>
          <w:rFonts w:ascii="Times New Roman" w:hAnsi="Times New Roman"/>
          <w:i/>
          <w:iCs/>
          <w:sz w:val="18"/>
          <w:szCs w:val="18"/>
        </w:rPr>
      </w:pPr>
    </w:p>
    <w:p w14:paraId="50BE7FD4" w14:textId="393833D6" w:rsidR="00ED72B2" w:rsidRDefault="00ED72B2" w:rsidP="0036483E">
      <w:pPr>
        <w:pStyle w:val="Ttulo1"/>
        <w:numPr>
          <w:ilvl w:val="0"/>
          <w:numId w:val="9"/>
        </w:numPr>
        <w:spacing w:line="360" w:lineRule="auto"/>
        <w:ind w:left="0"/>
        <w:rPr>
          <w:rFonts w:ascii="Times New Roman" w:hAnsi="Times New Roman" w:cs="Times New Roman"/>
          <w:b/>
          <w:bCs/>
          <w:sz w:val="24"/>
          <w:szCs w:val="24"/>
        </w:rPr>
      </w:pPr>
      <w:r w:rsidRPr="00ED72B2">
        <w:rPr>
          <w:rFonts w:ascii="Times New Roman" w:hAnsi="Times New Roman" w:cs="Times New Roman"/>
          <w:b/>
          <w:bCs/>
          <w:sz w:val="24"/>
          <w:szCs w:val="24"/>
        </w:rPr>
        <w:lastRenderedPageBreak/>
        <w:t xml:space="preserve"> </w:t>
      </w:r>
      <w:bookmarkStart w:id="48" w:name="_Toc242875725"/>
      <w:r w:rsidR="000B685D" w:rsidRPr="000B685D">
        <w:rPr>
          <w:rFonts w:ascii="Times New Roman" w:hAnsi="Times New Roman" w:cs="Times New Roman"/>
          <w:b/>
          <w:bCs/>
          <w:sz w:val="24"/>
          <w:szCs w:val="24"/>
        </w:rPr>
        <w:t>Departamento de Tecnologías de la Información y Comunicación</w:t>
      </w:r>
      <w:bookmarkEnd w:id="48"/>
    </w:p>
    <w:p w14:paraId="22B5FC06" w14:textId="0732DD24" w:rsidR="000B685D" w:rsidRDefault="00224916" w:rsidP="000B685D">
      <w:pPr>
        <w:jc w:val="both"/>
        <w:rPr>
          <w:rFonts w:ascii="Times New Roman" w:hAnsi="Times New Roman"/>
          <w:sz w:val="24"/>
          <w:szCs w:val="24"/>
        </w:rPr>
      </w:pPr>
      <w:r w:rsidRPr="00224916">
        <w:rPr>
          <w:rFonts w:ascii="Times New Roman" w:hAnsi="Times New Roman"/>
          <w:b/>
          <w:bCs/>
          <w:sz w:val="24"/>
          <w:szCs w:val="24"/>
        </w:rPr>
        <w:t>El Departamento de Tecnologías de la Información y Comunicación</w:t>
      </w:r>
      <w:r>
        <w:rPr>
          <w:rFonts w:ascii="Times New Roman" w:hAnsi="Times New Roman"/>
          <w:sz w:val="24"/>
          <w:szCs w:val="24"/>
        </w:rPr>
        <w:t xml:space="preserve"> </w:t>
      </w:r>
      <w:r w:rsidRPr="00224916">
        <w:rPr>
          <w:rFonts w:ascii="Times New Roman" w:hAnsi="Times New Roman"/>
          <w:sz w:val="24"/>
          <w:szCs w:val="24"/>
        </w:rPr>
        <w:t>registró en el trimestre julio-septiembre de 2026 una ejecución global de 12 %, la más baja entre las áreas evaluadas. De sus once objetivos, solo uno alcanzó el 100 %: el mantenimiento y actualización de los frameworks de la intranet y el desarrollo de aplicaciones. La instalación de teléfonos IP avanzó un 27 %, y los nueve restantes no registraron ejecución física. Según la justificación reportada, esto se debió al incremento de los costos cotizados frente a las estimaciones presupuestarias, a la necesidad de adecuar primero la infraestructura eléctrica de INESPRE Herrera y a ajustes en los plazos de contratación de servicios tecnológicos. Estos factores muestran que el único objetivo cumplido depende de la capacidad interna del departamento, mientras que los rezagados dependen de presupuesto, contrataciones e infraestructura. Entre los pendientes figuran el respaldo (backup), la conectividad entre sedes y las renovaciones de hosting y del contrato de la plataforma Nutanix, componentes vinculados a la continuidad de los servicios institucionales. Para el cuarto trimestre se recomienda priorizar estos pendientes, agilizar las gestiones presupuestarias y contractuales, coordinar con las áreas responsables las adecuaciones de infraestructura y dar seguimiento a los compromisos reprogramados.</w:t>
      </w:r>
    </w:p>
    <w:p w14:paraId="175BE5EF" w14:textId="77777777" w:rsidR="000B685D" w:rsidRPr="000B685D" w:rsidRDefault="000B685D" w:rsidP="000B685D">
      <w:pPr>
        <w:jc w:val="both"/>
        <w:rPr>
          <w:rFonts w:ascii="Times New Roman" w:hAnsi="Times New Roman"/>
          <w:sz w:val="24"/>
          <w:szCs w:val="24"/>
        </w:rPr>
      </w:pPr>
    </w:p>
    <w:tbl>
      <w:tblPr>
        <w:tblW w:w="9080" w:type="dxa"/>
        <w:tblCellMar>
          <w:left w:w="70" w:type="dxa"/>
          <w:right w:w="70" w:type="dxa"/>
        </w:tblCellMar>
        <w:tblLook w:val="04A0" w:firstRow="1" w:lastRow="0" w:firstColumn="1" w:lastColumn="0" w:noHBand="0" w:noVBand="1"/>
      </w:tblPr>
      <w:tblGrid>
        <w:gridCol w:w="6307"/>
        <w:gridCol w:w="2773"/>
      </w:tblGrid>
      <w:tr w:rsidR="000B685D" w:rsidRPr="000B685D" w14:paraId="0504698E" w14:textId="77777777" w:rsidTr="00EB55E9">
        <w:trPr>
          <w:trHeight w:val="682"/>
        </w:trPr>
        <w:tc>
          <w:tcPr>
            <w:tcW w:w="9080" w:type="dxa"/>
            <w:gridSpan w:val="2"/>
            <w:tcBorders>
              <w:top w:val="nil"/>
              <w:left w:val="nil"/>
              <w:bottom w:val="single" w:sz="8" w:space="0" w:color="auto"/>
              <w:right w:val="nil"/>
            </w:tcBorders>
            <w:vAlign w:val="center"/>
            <w:hideMark/>
          </w:tcPr>
          <w:p w14:paraId="085D7955" w14:textId="1435BB18" w:rsidR="000B685D" w:rsidRPr="000B685D" w:rsidRDefault="000B685D" w:rsidP="000B685D">
            <w:pPr>
              <w:spacing w:after="0" w:line="240" w:lineRule="auto"/>
              <w:jc w:val="center"/>
              <w:rPr>
                <w:rFonts w:ascii="Times New Roman" w:hAnsi="Times New Roman"/>
                <w:b/>
                <w:bCs/>
                <w:color w:val="000000"/>
                <w:sz w:val="24"/>
                <w:szCs w:val="24"/>
                <w:lang w:eastAsia="es-DO"/>
              </w:rPr>
            </w:pPr>
            <w:r w:rsidRPr="000B685D">
              <w:rPr>
                <w:rFonts w:ascii="Times New Roman" w:hAnsi="Times New Roman"/>
                <w:b/>
                <w:bCs/>
                <w:color w:val="000000"/>
                <w:sz w:val="24"/>
                <w:szCs w:val="24"/>
                <w:lang w:eastAsia="es-DO"/>
              </w:rPr>
              <w:t xml:space="preserve">Tabla </w:t>
            </w:r>
            <w:r>
              <w:rPr>
                <w:rFonts w:ascii="Times New Roman" w:hAnsi="Times New Roman"/>
                <w:b/>
                <w:bCs/>
                <w:color w:val="000000"/>
                <w:sz w:val="24"/>
                <w:szCs w:val="24"/>
                <w:lang w:eastAsia="es-DO"/>
              </w:rPr>
              <w:t>1</w:t>
            </w:r>
            <w:r w:rsidR="003B45FE">
              <w:rPr>
                <w:rFonts w:ascii="Times New Roman" w:hAnsi="Times New Roman"/>
                <w:b/>
                <w:bCs/>
                <w:color w:val="000000"/>
                <w:sz w:val="24"/>
                <w:szCs w:val="24"/>
                <w:lang w:eastAsia="es-DO"/>
              </w:rPr>
              <w:t>6</w:t>
            </w:r>
            <w:r w:rsidRPr="000B685D">
              <w:rPr>
                <w:rFonts w:ascii="Times New Roman" w:hAnsi="Times New Roman"/>
                <w:b/>
                <w:bCs/>
                <w:sz w:val="24"/>
                <w:szCs w:val="24"/>
                <w:lang w:eastAsia="es-DO"/>
              </w:rPr>
              <w:t>.</w:t>
            </w:r>
            <w:r w:rsidRPr="000B685D">
              <w:rPr>
                <w:rFonts w:ascii="Times New Roman" w:hAnsi="Times New Roman"/>
                <w:color w:val="000000"/>
                <w:sz w:val="24"/>
                <w:szCs w:val="24"/>
                <w:lang w:eastAsia="es-DO"/>
              </w:rPr>
              <w:t xml:space="preserve"> Resultados del Departamento de Tecnologías de la Información y Comunicación, según objetivo, 2026.</w:t>
            </w:r>
          </w:p>
        </w:tc>
      </w:tr>
      <w:tr w:rsidR="000B685D" w:rsidRPr="000B685D" w14:paraId="0A687A34" w14:textId="77777777" w:rsidTr="00EB55E9">
        <w:trPr>
          <w:trHeight w:val="300"/>
        </w:trPr>
        <w:tc>
          <w:tcPr>
            <w:tcW w:w="9080" w:type="dxa"/>
            <w:gridSpan w:val="2"/>
            <w:tcBorders>
              <w:top w:val="single" w:sz="8" w:space="0" w:color="auto"/>
              <w:left w:val="single" w:sz="8" w:space="0" w:color="auto"/>
              <w:bottom w:val="single" w:sz="8" w:space="0" w:color="auto"/>
              <w:right w:val="single" w:sz="8" w:space="0" w:color="auto"/>
            </w:tcBorders>
            <w:shd w:val="clear" w:color="000000" w:fill="808080"/>
            <w:noWrap/>
            <w:vAlign w:val="center"/>
            <w:hideMark/>
          </w:tcPr>
          <w:p w14:paraId="15521E7E" w14:textId="77777777" w:rsidR="000B685D" w:rsidRPr="000B685D" w:rsidRDefault="000B685D" w:rsidP="000B685D">
            <w:pPr>
              <w:spacing w:after="0" w:line="240" w:lineRule="auto"/>
              <w:jc w:val="center"/>
              <w:rPr>
                <w:rFonts w:ascii="Times New Roman" w:hAnsi="Times New Roman"/>
                <w:b/>
                <w:bCs/>
                <w:color w:val="FFFFFF"/>
                <w:sz w:val="24"/>
                <w:szCs w:val="24"/>
                <w:lang w:eastAsia="es-DO"/>
              </w:rPr>
            </w:pPr>
            <w:r w:rsidRPr="000B685D">
              <w:rPr>
                <w:rFonts w:ascii="Times New Roman" w:hAnsi="Times New Roman"/>
                <w:b/>
                <w:bCs/>
                <w:color w:val="FFFFFF"/>
                <w:sz w:val="24"/>
                <w:szCs w:val="24"/>
                <w:lang w:eastAsia="es-DO"/>
              </w:rPr>
              <w:t>Departamento de Tecnologías de la Información y Comunicación</w:t>
            </w:r>
          </w:p>
        </w:tc>
      </w:tr>
      <w:tr w:rsidR="000B685D" w:rsidRPr="000B685D" w14:paraId="12154104" w14:textId="77777777" w:rsidTr="00EB55E9">
        <w:trPr>
          <w:trHeight w:val="300"/>
        </w:trPr>
        <w:tc>
          <w:tcPr>
            <w:tcW w:w="6307" w:type="dxa"/>
            <w:tcBorders>
              <w:top w:val="nil"/>
              <w:left w:val="single" w:sz="8" w:space="0" w:color="auto"/>
              <w:bottom w:val="single" w:sz="8" w:space="0" w:color="auto"/>
              <w:right w:val="single" w:sz="8" w:space="0" w:color="auto"/>
            </w:tcBorders>
            <w:shd w:val="clear" w:color="000000" w:fill="002060"/>
            <w:noWrap/>
            <w:vAlign w:val="center"/>
            <w:hideMark/>
          </w:tcPr>
          <w:p w14:paraId="6524D9BB" w14:textId="77777777" w:rsidR="000B685D" w:rsidRPr="000B685D" w:rsidRDefault="000B685D" w:rsidP="000B685D">
            <w:pPr>
              <w:spacing w:after="0" w:line="240" w:lineRule="auto"/>
              <w:jc w:val="center"/>
              <w:rPr>
                <w:rFonts w:ascii="Times New Roman" w:hAnsi="Times New Roman"/>
                <w:b/>
                <w:bCs/>
                <w:color w:val="FFFFFF"/>
                <w:sz w:val="24"/>
                <w:szCs w:val="24"/>
                <w:lang w:eastAsia="es-DO"/>
              </w:rPr>
            </w:pPr>
            <w:r w:rsidRPr="000B685D">
              <w:rPr>
                <w:rFonts w:ascii="Times New Roman" w:hAnsi="Times New Roman"/>
                <w:b/>
                <w:bCs/>
                <w:color w:val="FFFFFF"/>
                <w:sz w:val="24"/>
                <w:szCs w:val="24"/>
                <w:lang w:eastAsia="es-DO"/>
              </w:rPr>
              <w:t>Objetivo</w:t>
            </w:r>
          </w:p>
        </w:tc>
        <w:tc>
          <w:tcPr>
            <w:tcW w:w="2772" w:type="dxa"/>
            <w:tcBorders>
              <w:top w:val="nil"/>
              <w:left w:val="nil"/>
              <w:bottom w:val="single" w:sz="8" w:space="0" w:color="auto"/>
              <w:right w:val="single" w:sz="8" w:space="0" w:color="auto"/>
            </w:tcBorders>
            <w:shd w:val="clear" w:color="000000" w:fill="002060"/>
            <w:noWrap/>
            <w:vAlign w:val="center"/>
            <w:hideMark/>
          </w:tcPr>
          <w:p w14:paraId="51C1C7A7" w14:textId="77777777" w:rsidR="000B685D" w:rsidRPr="000B685D" w:rsidRDefault="000B685D" w:rsidP="000B685D">
            <w:pPr>
              <w:spacing w:after="0" w:line="240" w:lineRule="auto"/>
              <w:jc w:val="center"/>
              <w:rPr>
                <w:rFonts w:ascii="Times New Roman" w:hAnsi="Times New Roman"/>
                <w:b/>
                <w:bCs/>
                <w:color w:val="FFFFFF"/>
                <w:sz w:val="24"/>
                <w:szCs w:val="24"/>
                <w:lang w:eastAsia="es-DO"/>
              </w:rPr>
            </w:pPr>
            <w:r w:rsidRPr="000B685D">
              <w:rPr>
                <w:rFonts w:ascii="Times New Roman" w:hAnsi="Times New Roman"/>
                <w:b/>
                <w:bCs/>
                <w:color w:val="FFFFFF"/>
                <w:sz w:val="24"/>
                <w:szCs w:val="24"/>
                <w:lang w:eastAsia="es-DO"/>
              </w:rPr>
              <w:t>% Cumplimiento</w:t>
            </w:r>
          </w:p>
        </w:tc>
      </w:tr>
      <w:tr w:rsidR="000B685D" w:rsidRPr="000B685D" w14:paraId="61488F55" w14:textId="77777777" w:rsidTr="00EB55E9">
        <w:trPr>
          <w:trHeight w:val="611"/>
        </w:trPr>
        <w:tc>
          <w:tcPr>
            <w:tcW w:w="6307" w:type="dxa"/>
            <w:tcBorders>
              <w:top w:val="nil"/>
              <w:left w:val="single" w:sz="8" w:space="0" w:color="auto"/>
              <w:bottom w:val="single" w:sz="8" w:space="0" w:color="auto"/>
              <w:right w:val="single" w:sz="8" w:space="0" w:color="auto"/>
            </w:tcBorders>
            <w:vAlign w:val="center"/>
            <w:hideMark/>
          </w:tcPr>
          <w:p w14:paraId="546BE6C8" w14:textId="77777777" w:rsidR="000B685D" w:rsidRPr="000B685D" w:rsidRDefault="000B685D" w:rsidP="000B685D">
            <w:pPr>
              <w:spacing w:after="0" w:line="240" w:lineRule="auto"/>
              <w:rPr>
                <w:rFonts w:ascii="Times New Roman" w:hAnsi="Times New Roman"/>
                <w:color w:val="000000"/>
                <w:sz w:val="24"/>
                <w:szCs w:val="24"/>
                <w:lang w:eastAsia="es-DO"/>
              </w:rPr>
            </w:pPr>
            <w:r w:rsidRPr="000B685D">
              <w:rPr>
                <w:rFonts w:ascii="Times New Roman" w:hAnsi="Times New Roman"/>
                <w:color w:val="000000"/>
                <w:sz w:val="24"/>
                <w:szCs w:val="24"/>
                <w:lang w:eastAsia="es-DO"/>
              </w:rPr>
              <w:t>Ejecución del nuevo procedimiento de decomiso y entrada de conduce.</w:t>
            </w:r>
          </w:p>
        </w:tc>
        <w:tc>
          <w:tcPr>
            <w:tcW w:w="2772" w:type="dxa"/>
            <w:tcBorders>
              <w:top w:val="nil"/>
              <w:left w:val="nil"/>
              <w:bottom w:val="single" w:sz="8" w:space="0" w:color="auto"/>
              <w:right w:val="single" w:sz="8" w:space="0" w:color="auto"/>
            </w:tcBorders>
            <w:shd w:val="clear" w:color="000000" w:fill="FFFFFF"/>
            <w:noWrap/>
            <w:vAlign w:val="center"/>
            <w:hideMark/>
          </w:tcPr>
          <w:p w14:paraId="4A816690" w14:textId="77777777" w:rsidR="000B685D" w:rsidRPr="000B685D" w:rsidRDefault="000B685D" w:rsidP="000B685D">
            <w:pPr>
              <w:spacing w:after="0" w:line="240" w:lineRule="auto"/>
              <w:jc w:val="center"/>
              <w:rPr>
                <w:rFonts w:ascii="Times New Roman" w:hAnsi="Times New Roman"/>
                <w:color w:val="000000"/>
                <w:sz w:val="24"/>
                <w:szCs w:val="24"/>
                <w:lang w:eastAsia="es-DO"/>
              </w:rPr>
            </w:pPr>
            <w:r w:rsidRPr="000B685D">
              <w:rPr>
                <w:rFonts w:ascii="Times New Roman" w:hAnsi="Times New Roman"/>
                <w:color w:val="000000"/>
                <w:sz w:val="24"/>
                <w:szCs w:val="24"/>
                <w:lang w:eastAsia="es-DO"/>
              </w:rPr>
              <w:t>0%</w:t>
            </w:r>
          </w:p>
        </w:tc>
      </w:tr>
      <w:tr w:rsidR="000B685D" w:rsidRPr="000B685D" w14:paraId="520B5445" w14:textId="77777777" w:rsidTr="00EB55E9">
        <w:trPr>
          <w:trHeight w:val="611"/>
        </w:trPr>
        <w:tc>
          <w:tcPr>
            <w:tcW w:w="6307" w:type="dxa"/>
            <w:tcBorders>
              <w:top w:val="nil"/>
              <w:left w:val="single" w:sz="8" w:space="0" w:color="auto"/>
              <w:bottom w:val="single" w:sz="8" w:space="0" w:color="auto"/>
              <w:right w:val="single" w:sz="8" w:space="0" w:color="auto"/>
            </w:tcBorders>
            <w:vAlign w:val="center"/>
            <w:hideMark/>
          </w:tcPr>
          <w:p w14:paraId="37AF94BC" w14:textId="77777777" w:rsidR="000B685D" w:rsidRPr="000B685D" w:rsidRDefault="000B685D" w:rsidP="000B685D">
            <w:pPr>
              <w:spacing w:after="0" w:line="240" w:lineRule="auto"/>
              <w:rPr>
                <w:rFonts w:ascii="Times New Roman" w:hAnsi="Times New Roman"/>
                <w:color w:val="000000"/>
                <w:sz w:val="24"/>
                <w:szCs w:val="24"/>
                <w:lang w:eastAsia="es-DO"/>
              </w:rPr>
            </w:pPr>
            <w:r w:rsidRPr="000B685D">
              <w:rPr>
                <w:rFonts w:ascii="Times New Roman" w:hAnsi="Times New Roman"/>
                <w:color w:val="000000"/>
                <w:sz w:val="24"/>
                <w:szCs w:val="24"/>
                <w:lang w:eastAsia="es-DO"/>
              </w:rPr>
              <w:t xml:space="preserve">Mantenimiento y mejoras de aplicaciones y página web institucional </w:t>
            </w:r>
          </w:p>
        </w:tc>
        <w:tc>
          <w:tcPr>
            <w:tcW w:w="2772" w:type="dxa"/>
            <w:tcBorders>
              <w:top w:val="nil"/>
              <w:left w:val="nil"/>
              <w:bottom w:val="single" w:sz="8" w:space="0" w:color="auto"/>
              <w:right w:val="single" w:sz="8" w:space="0" w:color="auto"/>
            </w:tcBorders>
            <w:shd w:val="clear" w:color="000000" w:fill="FFFFFF"/>
            <w:noWrap/>
            <w:vAlign w:val="center"/>
            <w:hideMark/>
          </w:tcPr>
          <w:p w14:paraId="65E9B681" w14:textId="77777777" w:rsidR="000B685D" w:rsidRPr="000B685D" w:rsidRDefault="000B685D" w:rsidP="000B685D">
            <w:pPr>
              <w:spacing w:after="0" w:line="240" w:lineRule="auto"/>
              <w:jc w:val="center"/>
              <w:rPr>
                <w:rFonts w:ascii="Times New Roman" w:hAnsi="Times New Roman"/>
                <w:color w:val="000000"/>
                <w:sz w:val="24"/>
                <w:szCs w:val="24"/>
                <w:lang w:eastAsia="es-DO"/>
              </w:rPr>
            </w:pPr>
            <w:r w:rsidRPr="000B685D">
              <w:rPr>
                <w:rFonts w:ascii="Times New Roman" w:hAnsi="Times New Roman"/>
                <w:color w:val="000000"/>
                <w:sz w:val="24"/>
                <w:szCs w:val="24"/>
                <w:lang w:eastAsia="es-DO"/>
              </w:rPr>
              <w:t>0%</w:t>
            </w:r>
          </w:p>
        </w:tc>
      </w:tr>
      <w:tr w:rsidR="000B685D" w:rsidRPr="000B685D" w14:paraId="39C9FF99" w14:textId="77777777" w:rsidTr="00EB55E9">
        <w:trPr>
          <w:trHeight w:val="912"/>
        </w:trPr>
        <w:tc>
          <w:tcPr>
            <w:tcW w:w="6307" w:type="dxa"/>
            <w:tcBorders>
              <w:top w:val="nil"/>
              <w:left w:val="single" w:sz="8" w:space="0" w:color="auto"/>
              <w:bottom w:val="single" w:sz="8" w:space="0" w:color="auto"/>
              <w:right w:val="single" w:sz="8" w:space="0" w:color="auto"/>
            </w:tcBorders>
            <w:vAlign w:val="center"/>
            <w:hideMark/>
          </w:tcPr>
          <w:p w14:paraId="17ACBA01" w14:textId="77777777" w:rsidR="000B685D" w:rsidRPr="000B685D" w:rsidRDefault="000B685D" w:rsidP="000B685D">
            <w:pPr>
              <w:spacing w:after="0" w:line="240" w:lineRule="auto"/>
              <w:rPr>
                <w:rFonts w:ascii="Times New Roman" w:hAnsi="Times New Roman"/>
                <w:color w:val="000000"/>
                <w:sz w:val="24"/>
                <w:szCs w:val="24"/>
                <w:lang w:eastAsia="es-DO"/>
              </w:rPr>
            </w:pPr>
            <w:r w:rsidRPr="000B685D">
              <w:rPr>
                <w:rFonts w:ascii="Times New Roman" w:hAnsi="Times New Roman"/>
                <w:color w:val="000000"/>
                <w:sz w:val="24"/>
                <w:szCs w:val="24"/>
                <w:lang w:eastAsia="es-DO"/>
              </w:rPr>
              <w:t>Mantenimiento y actualización de clases y procedimientos de los frameworks de la intranet, y desarrollo de nuevas aplicaciones según necesidades institucionales.</w:t>
            </w:r>
          </w:p>
        </w:tc>
        <w:tc>
          <w:tcPr>
            <w:tcW w:w="2772" w:type="dxa"/>
            <w:tcBorders>
              <w:top w:val="nil"/>
              <w:left w:val="nil"/>
              <w:bottom w:val="single" w:sz="8" w:space="0" w:color="auto"/>
              <w:right w:val="single" w:sz="8" w:space="0" w:color="auto"/>
            </w:tcBorders>
            <w:shd w:val="clear" w:color="000000" w:fill="FFFFFF"/>
            <w:noWrap/>
            <w:vAlign w:val="center"/>
            <w:hideMark/>
          </w:tcPr>
          <w:p w14:paraId="58687128" w14:textId="77777777" w:rsidR="000B685D" w:rsidRPr="000B685D" w:rsidRDefault="000B685D" w:rsidP="000B685D">
            <w:pPr>
              <w:spacing w:after="0" w:line="240" w:lineRule="auto"/>
              <w:jc w:val="center"/>
              <w:rPr>
                <w:rFonts w:ascii="Times New Roman" w:hAnsi="Times New Roman"/>
                <w:color w:val="000000"/>
                <w:sz w:val="24"/>
                <w:szCs w:val="24"/>
                <w:lang w:eastAsia="es-DO"/>
              </w:rPr>
            </w:pPr>
            <w:r w:rsidRPr="000B685D">
              <w:rPr>
                <w:rFonts w:ascii="Times New Roman" w:hAnsi="Times New Roman"/>
                <w:color w:val="000000"/>
                <w:sz w:val="24"/>
                <w:szCs w:val="24"/>
                <w:lang w:eastAsia="es-DO"/>
              </w:rPr>
              <w:t>100%</w:t>
            </w:r>
          </w:p>
        </w:tc>
      </w:tr>
      <w:tr w:rsidR="000B685D" w:rsidRPr="000B685D" w14:paraId="35F3956D" w14:textId="77777777" w:rsidTr="00EB55E9">
        <w:trPr>
          <w:trHeight w:val="310"/>
        </w:trPr>
        <w:tc>
          <w:tcPr>
            <w:tcW w:w="6307" w:type="dxa"/>
            <w:tcBorders>
              <w:top w:val="nil"/>
              <w:left w:val="single" w:sz="8" w:space="0" w:color="auto"/>
              <w:bottom w:val="single" w:sz="8" w:space="0" w:color="auto"/>
              <w:right w:val="single" w:sz="8" w:space="0" w:color="auto"/>
            </w:tcBorders>
            <w:vAlign w:val="center"/>
            <w:hideMark/>
          </w:tcPr>
          <w:p w14:paraId="155F51EC" w14:textId="77777777" w:rsidR="000B685D" w:rsidRPr="000B685D" w:rsidRDefault="000B685D" w:rsidP="000B685D">
            <w:pPr>
              <w:spacing w:after="0" w:line="240" w:lineRule="auto"/>
              <w:rPr>
                <w:rFonts w:ascii="Times New Roman" w:hAnsi="Times New Roman"/>
                <w:color w:val="000000"/>
                <w:sz w:val="24"/>
                <w:szCs w:val="24"/>
                <w:lang w:eastAsia="es-DO"/>
              </w:rPr>
            </w:pPr>
            <w:r w:rsidRPr="000B685D">
              <w:rPr>
                <w:rFonts w:ascii="Times New Roman" w:hAnsi="Times New Roman"/>
                <w:color w:val="000000"/>
                <w:sz w:val="24"/>
                <w:szCs w:val="24"/>
                <w:lang w:eastAsia="es-DO"/>
              </w:rPr>
              <w:t>Instalación de 30 computadoras y 5 laptops en INESPRE Herrera</w:t>
            </w:r>
          </w:p>
        </w:tc>
        <w:tc>
          <w:tcPr>
            <w:tcW w:w="2772" w:type="dxa"/>
            <w:tcBorders>
              <w:top w:val="nil"/>
              <w:left w:val="nil"/>
              <w:bottom w:val="single" w:sz="8" w:space="0" w:color="auto"/>
              <w:right w:val="single" w:sz="8" w:space="0" w:color="auto"/>
            </w:tcBorders>
            <w:shd w:val="clear" w:color="000000" w:fill="FFFFFF"/>
            <w:noWrap/>
            <w:vAlign w:val="center"/>
            <w:hideMark/>
          </w:tcPr>
          <w:p w14:paraId="04D68D33" w14:textId="77777777" w:rsidR="000B685D" w:rsidRPr="000B685D" w:rsidRDefault="000B685D" w:rsidP="000B685D">
            <w:pPr>
              <w:spacing w:after="0" w:line="240" w:lineRule="auto"/>
              <w:jc w:val="center"/>
              <w:rPr>
                <w:rFonts w:ascii="Times New Roman" w:hAnsi="Times New Roman"/>
                <w:color w:val="000000"/>
                <w:sz w:val="24"/>
                <w:szCs w:val="24"/>
                <w:lang w:eastAsia="es-DO"/>
              </w:rPr>
            </w:pPr>
            <w:r w:rsidRPr="000B685D">
              <w:rPr>
                <w:rFonts w:ascii="Times New Roman" w:hAnsi="Times New Roman"/>
                <w:color w:val="000000"/>
                <w:sz w:val="24"/>
                <w:szCs w:val="24"/>
                <w:lang w:eastAsia="es-DO"/>
              </w:rPr>
              <w:t>0%</w:t>
            </w:r>
          </w:p>
        </w:tc>
      </w:tr>
      <w:tr w:rsidR="000B685D" w:rsidRPr="000B685D" w14:paraId="7FA15494" w14:textId="77777777" w:rsidTr="00EB55E9">
        <w:trPr>
          <w:trHeight w:val="310"/>
        </w:trPr>
        <w:tc>
          <w:tcPr>
            <w:tcW w:w="6307" w:type="dxa"/>
            <w:tcBorders>
              <w:top w:val="nil"/>
              <w:left w:val="single" w:sz="8" w:space="0" w:color="auto"/>
              <w:bottom w:val="single" w:sz="8" w:space="0" w:color="auto"/>
              <w:right w:val="single" w:sz="8" w:space="0" w:color="auto"/>
            </w:tcBorders>
            <w:vAlign w:val="center"/>
            <w:hideMark/>
          </w:tcPr>
          <w:p w14:paraId="5CB83D67" w14:textId="03869C52" w:rsidR="000B685D" w:rsidRPr="000B685D" w:rsidRDefault="000B685D" w:rsidP="000B685D">
            <w:pPr>
              <w:spacing w:after="0" w:line="240" w:lineRule="auto"/>
              <w:rPr>
                <w:rFonts w:ascii="Times New Roman" w:hAnsi="Times New Roman"/>
                <w:color w:val="000000"/>
                <w:sz w:val="24"/>
                <w:szCs w:val="24"/>
                <w:lang w:eastAsia="es-DO"/>
              </w:rPr>
            </w:pPr>
            <w:r w:rsidRPr="000B685D">
              <w:rPr>
                <w:rFonts w:ascii="Times New Roman" w:hAnsi="Times New Roman"/>
                <w:color w:val="000000"/>
                <w:sz w:val="24"/>
                <w:szCs w:val="24"/>
                <w:lang w:eastAsia="es-DO"/>
              </w:rPr>
              <w:t>Instalación de 20 teléfonos ip en INESPRE</w:t>
            </w:r>
          </w:p>
        </w:tc>
        <w:tc>
          <w:tcPr>
            <w:tcW w:w="2772" w:type="dxa"/>
            <w:tcBorders>
              <w:top w:val="nil"/>
              <w:left w:val="nil"/>
              <w:bottom w:val="single" w:sz="8" w:space="0" w:color="auto"/>
              <w:right w:val="single" w:sz="8" w:space="0" w:color="auto"/>
            </w:tcBorders>
            <w:shd w:val="clear" w:color="000000" w:fill="FFFFFF"/>
            <w:noWrap/>
            <w:vAlign w:val="center"/>
            <w:hideMark/>
          </w:tcPr>
          <w:p w14:paraId="23188B36" w14:textId="77777777" w:rsidR="000B685D" w:rsidRPr="000B685D" w:rsidRDefault="000B685D" w:rsidP="000B685D">
            <w:pPr>
              <w:spacing w:after="0" w:line="240" w:lineRule="auto"/>
              <w:jc w:val="center"/>
              <w:rPr>
                <w:rFonts w:ascii="Times New Roman" w:hAnsi="Times New Roman"/>
                <w:color w:val="000000"/>
                <w:sz w:val="24"/>
                <w:szCs w:val="24"/>
                <w:lang w:eastAsia="es-DO"/>
              </w:rPr>
            </w:pPr>
            <w:r w:rsidRPr="000B685D">
              <w:rPr>
                <w:rFonts w:ascii="Times New Roman" w:hAnsi="Times New Roman"/>
                <w:color w:val="000000"/>
                <w:sz w:val="24"/>
                <w:szCs w:val="24"/>
                <w:lang w:eastAsia="es-DO"/>
              </w:rPr>
              <w:t>27%</w:t>
            </w:r>
          </w:p>
        </w:tc>
      </w:tr>
      <w:tr w:rsidR="000B685D" w:rsidRPr="000B685D" w14:paraId="55C00A45" w14:textId="77777777" w:rsidTr="00EB55E9">
        <w:trPr>
          <w:trHeight w:val="611"/>
        </w:trPr>
        <w:tc>
          <w:tcPr>
            <w:tcW w:w="6307" w:type="dxa"/>
            <w:tcBorders>
              <w:top w:val="nil"/>
              <w:left w:val="single" w:sz="8" w:space="0" w:color="auto"/>
              <w:bottom w:val="single" w:sz="8" w:space="0" w:color="auto"/>
              <w:right w:val="single" w:sz="8" w:space="0" w:color="auto"/>
            </w:tcBorders>
            <w:vAlign w:val="center"/>
            <w:hideMark/>
          </w:tcPr>
          <w:p w14:paraId="6B36BA48" w14:textId="77777777" w:rsidR="000B685D" w:rsidRPr="000B685D" w:rsidRDefault="000B685D" w:rsidP="000B685D">
            <w:pPr>
              <w:spacing w:after="0" w:line="240" w:lineRule="auto"/>
              <w:rPr>
                <w:rFonts w:ascii="Times New Roman" w:hAnsi="Times New Roman"/>
                <w:color w:val="000000"/>
                <w:sz w:val="24"/>
                <w:szCs w:val="24"/>
                <w:lang w:eastAsia="es-DO"/>
              </w:rPr>
            </w:pPr>
            <w:r w:rsidRPr="000B685D">
              <w:rPr>
                <w:rFonts w:ascii="Times New Roman" w:hAnsi="Times New Roman"/>
                <w:color w:val="000000"/>
                <w:sz w:val="24"/>
                <w:szCs w:val="24"/>
                <w:lang w:eastAsia="es-DO"/>
              </w:rPr>
              <w:t>Optimización del hardware de los equipos finales mediante cambio de discos duros HDD a SSD.</w:t>
            </w:r>
          </w:p>
        </w:tc>
        <w:tc>
          <w:tcPr>
            <w:tcW w:w="2772" w:type="dxa"/>
            <w:tcBorders>
              <w:top w:val="nil"/>
              <w:left w:val="nil"/>
              <w:bottom w:val="single" w:sz="8" w:space="0" w:color="auto"/>
              <w:right w:val="single" w:sz="8" w:space="0" w:color="auto"/>
            </w:tcBorders>
            <w:shd w:val="clear" w:color="000000" w:fill="FFFFFF"/>
            <w:noWrap/>
            <w:vAlign w:val="center"/>
            <w:hideMark/>
          </w:tcPr>
          <w:p w14:paraId="2D955A90" w14:textId="77777777" w:rsidR="000B685D" w:rsidRPr="000B685D" w:rsidRDefault="000B685D" w:rsidP="000B685D">
            <w:pPr>
              <w:spacing w:after="0" w:line="240" w:lineRule="auto"/>
              <w:jc w:val="center"/>
              <w:rPr>
                <w:rFonts w:ascii="Times New Roman" w:hAnsi="Times New Roman"/>
                <w:color w:val="000000"/>
                <w:sz w:val="24"/>
                <w:szCs w:val="24"/>
                <w:lang w:eastAsia="es-DO"/>
              </w:rPr>
            </w:pPr>
            <w:r w:rsidRPr="000B685D">
              <w:rPr>
                <w:rFonts w:ascii="Times New Roman" w:hAnsi="Times New Roman"/>
                <w:color w:val="000000"/>
                <w:sz w:val="24"/>
                <w:szCs w:val="24"/>
                <w:lang w:eastAsia="es-DO"/>
              </w:rPr>
              <w:t>0%</w:t>
            </w:r>
          </w:p>
        </w:tc>
      </w:tr>
      <w:tr w:rsidR="000B685D" w:rsidRPr="000B685D" w14:paraId="2D25D928" w14:textId="77777777" w:rsidTr="00EB55E9">
        <w:trPr>
          <w:trHeight w:val="611"/>
        </w:trPr>
        <w:tc>
          <w:tcPr>
            <w:tcW w:w="6307" w:type="dxa"/>
            <w:tcBorders>
              <w:top w:val="nil"/>
              <w:left w:val="single" w:sz="8" w:space="0" w:color="auto"/>
              <w:bottom w:val="single" w:sz="8" w:space="0" w:color="auto"/>
              <w:right w:val="single" w:sz="8" w:space="0" w:color="auto"/>
            </w:tcBorders>
            <w:vAlign w:val="center"/>
            <w:hideMark/>
          </w:tcPr>
          <w:p w14:paraId="4356EF9A" w14:textId="77777777" w:rsidR="000B685D" w:rsidRPr="000B685D" w:rsidRDefault="000B685D" w:rsidP="000B685D">
            <w:pPr>
              <w:spacing w:after="0" w:line="240" w:lineRule="auto"/>
              <w:rPr>
                <w:rFonts w:ascii="Times New Roman" w:hAnsi="Times New Roman"/>
                <w:color w:val="000000"/>
                <w:sz w:val="24"/>
                <w:szCs w:val="24"/>
                <w:lang w:eastAsia="es-DO"/>
              </w:rPr>
            </w:pPr>
            <w:r w:rsidRPr="000B685D">
              <w:rPr>
                <w:rFonts w:ascii="Times New Roman" w:hAnsi="Times New Roman"/>
                <w:color w:val="000000"/>
                <w:sz w:val="24"/>
                <w:szCs w:val="24"/>
                <w:lang w:eastAsia="es-DO"/>
              </w:rPr>
              <w:t>Actualización de conectividad entre INESPRE Principal y Los Silos</w:t>
            </w:r>
          </w:p>
        </w:tc>
        <w:tc>
          <w:tcPr>
            <w:tcW w:w="2772" w:type="dxa"/>
            <w:tcBorders>
              <w:top w:val="nil"/>
              <w:left w:val="nil"/>
              <w:bottom w:val="single" w:sz="8" w:space="0" w:color="auto"/>
              <w:right w:val="single" w:sz="8" w:space="0" w:color="auto"/>
            </w:tcBorders>
            <w:shd w:val="clear" w:color="000000" w:fill="FFFFFF"/>
            <w:noWrap/>
            <w:vAlign w:val="center"/>
            <w:hideMark/>
          </w:tcPr>
          <w:p w14:paraId="7932CE6B" w14:textId="77777777" w:rsidR="000B685D" w:rsidRPr="000B685D" w:rsidRDefault="000B685D" w:rsidP="000B685D">
            <w:pPr>
              <w:spacing w:after="0" w:line="240" w:lineRule="auto"/>
              <w:jc w:val="center"/>
              <w:rPr>
                <w:rFonts w:ascii="Times New Roman" w:hAnsi="Times New Roman"/>
                <w:color w:val="000000"/>
                <w:sz w:val="24"/>
                <w:szCs w:val="24"/>
                <w:lang w:eastAsia="es-DO"/>
              </w:rPr>
            </w:pPr>
            <w:r w:rsidRPr="000B685D">
              <w:rPr>
                <w:rFonts w:ascii="Times New Roman" w:hAnsi="Times New Roman"/>
                <w:color w:val="000000"/>
                <w:sz w:val="24"/>
                <w:szCs w:val="24"/>
                <w:lang w:eastAsia="es-DO"/>
              </w:rPr>
              <w:t>0%</w:t>
            </w:r>
          </w:p>
        </w:tc>
      </w:tr>
      <w:tr w:rsidR="000B685D" w:rsidRPr="000B685D" w14:paraId="0A4DAEF5" w14:textId="77777777" w:rsidTr="00EB55E9">
        <w:trPr>
          <w:trHeight w:val="310"/>
        </w:trPr>
        <w:tc>
          <w:tcPr>
            <w:tcW w:w="6307" w:type="dxa"/>
            <w:tcBorders>
              <w:top w:val="nil"/>
              <w:left w:val="single" w:sz="8" w:space="0" w:color="auto"/>
              <w:bottom w:val="single" w:sz="8" w:space="0" w:color="auto"/>
              <w:right w:val="single" w:sz="8" w:space="0" w:color="auto"/>
            </w:tcBorders>
            <w:vAlign w:val="center"/>
            <w:hideMark/>
          </w:tcPr>
          <w:p w14:paraId="200897CB" w14:textId="32534A5A" w:rsidR="000B685D" w:rsidRPr="000B685D" w:rsidRDefault="000B685D" w:rsidP="000B685D">
            <w:pPr>
              <w:spacing w:after="0" w:line="240" w:lineRule="auto"/>
              <w:rPr>
                <w:rFonts w:ascii="Times New Roman" w:hAnsi="Times New Roman"/>
                <w:color w:val="000000"/>
                <w:sz w:val="24"/>
                <w:szCs w:val="24"/>
                <w:lang w:eastAsia="es-DO"/>
              </w:rPr>
            </w:pPr>
            <w:r w:rsidRPr="000B685D">
              <w:rPr>
                <w:rFonts w:ascii="Times New Roman" w:hAnsi="Times New Roman"/>
                <w:color w:val="000000"/>
                <w:sz w:val="24"/>
                <w:szCs w:val="24"/>
                <w:lang w:eastAsia="es-DO"/>
              </w:rPr>
              <w:t>Actualización de conectividad INESPRE Principal-Herrera</w:t>
            </w:r>
          </w:p>
        </w:tc>
        <w:tc>
          <w:tcPr>
            <w:tcW w:w="2772" w:type="dxa"/>
            <w:tcBorders>
              <w:top w:val="nil"/>
              <w:left w:val="nil"/>
              <w:bottom w:val="single" w:sz="8" w:space="0" w:color="auto"/>
              <w:right w:val="single" w:sz="8" w:space="0" w:color="auto"/>
            </w:tcBorders>
            <w:shd w:val="clear" w:color="000000" w:fill="FFFFFF"/>
            <w:noWrap/>
            <w:vAlign w:val="center"/>
            <w:hideMark/>
          </w:tcPr>
          <w:p w14:paraId="04B40C6F" w14:textId="77777777" w:rsidR="000B685D" w:rsidRPr="000B685D" w:rsidRDefault="000B685D" w:rsidP="000B685D">
            <w:pPr>
              <w:spacing w:after="0" w:line="240" w:lineRule="auto"/>
              <w:jc w:val="center"/>
              <w:rPr>
                <w:rFonts w:ascii="Times New Roman" w:hAnsi="Times New Roman"/>
                <w:color w:val="000000"/>
                <w:sz w:val="24"/>
                <w:szCs w:val="24"/>
                <w:lang w:eastAsia="es-DO"/>
              </w:rPr>
            </w:pPr>
            <w:r w:rsidRPr="000B685D">
              <w:rPr>
                <w:rFonts w:ascii="Times New Roman" w:hAnsi="Times New Roman"/>
                <w:color w:val="000000"/>
                <w:sz w:val="24"/>
                <w:szCs w:val="24"/>
                <w:lang w:eastAsia="es-DO"/>
              </w:rPr>
              <w:t>0%</w:t>
            </w:r>
          </w:p>
        </w:tc>
      </w:tr>
      <w:tr w:rsidR="000B685D" w:rsidRPr="000B685D" w14:paraId="673CF4E6" w14:textId="77777777" w:rsidTr="00EB55E9">
        <w:trPr>
          <w:trHeight w:val="310"/>
        </w:trPr>
        <w:tc>
          <w:tcPr>
            <w:tcW w:w="6307" w:type="dxa"/>
            <w:tcBorders>
              <w:top w:val="nil"/>
              <w:left w:val="single" w:sz="8" w:space="0" w:color="auto"/>
              <w:bottom w:val="single" w:sz="8" w:space="0" w:color="auto"/>
              <w:right w:val="single" w:sz="8" w:space="0" w:color="auto"/>
            </w:tcBorders>
            <w:vAlign w:val="center"/>
            <w:hideMark/>
          </w:tcPr>
          <w:p w14:paraId="613D9C0F" w14:textId="77777777" w:rsidR="000B685D" w:rsidRPr="000B685D" w:rsidRDefault="000B685D" w:rsidP="000B685D">
            <w:pPr>
              <w:spacing w:after="0" w:line="240" w:lineRule="auto"/>
              <w:rPr>
                <w:rFonts w:ascii="Times New Roman" w:hAnsi="Times New Roman"/>
                <w:color w:val="000000"/>
                <w:sz w:val="24"/>
                <w:szCs w:val="24"/>
                <w:lang w:eastAsia="es-DO"/>
              </w:rPr>
            </w:pPr>
            <w:r w:rsidRPr="000B685D">
              <w:rPr>
                <w:rFonts w:ascii="Times New Roman" w:hAnsi="Times New Roman"/>
                <w:color w:val="000000"/>
                <w:sz w:val="24"/>
                <w:szCs w:val="24"/>
                <w:lang w:eastAsia="es-DO"/>
              </w:rPr>
              <w:t>Implementación de licencia para solución de respaldo (Backup)</w:t>
            </w:r>
          </w:p>
        </w:tc>
        <w:tc>
          <w:tcPr>
            <w:tcW w:w="2772" w:type="dxa"/>
            <w:tcBorders>
              <w:top w:val="nil"/>
              <w:left w:val="nil"/>
              <w:bottom w:val="single" w:sz="8" w:space="0" w:color="auto"/>
              <w:right w:val="single" w:sz="8" w:space="0" w:color="auto"/>
            </w:tcBorders>
            <w:shd w:val="clear" w:color="000000" w:fill="FFFFFF"/>
            <w:noWrap/>
            <w:vAlign w:val="center"/>
            <w:hideMark/>
          </w:tcPr>
          <w:p w14:paraId="1398C7FD" w14:textId="77777777" w:rsidR="000B685D" w:rsidRPr="000B685D" w:rsidRDefault="000B685D" w:rsidP="000B685D">
            <w:pPr>
              <w:spacing w:after="0" w:line="240" w:lineRule="auto"/>
              <w:jc w:val="center"/>
              <w:rPr>
                <w:rFonts w:ascii="Times New Roman" w:hAnsi="Times New Roman"/>
                <w:color w:val="000000"/>
                <w:sz w:val="24"/>
                <w:szCs w:val="24"/>
                <w:lang w:eastAsia="es-DO"/>
              </w:rPr>
            </w:pPr>
            <w:r w:rsidRPr="000B685D">
              <w:rPr>
                <w:rFonts w:ascii="Times New Roman" w:hAnsi="Times New Roman"/>
                <w:color w:val="000000"/>
                <w:sz w:val="24"/>
                <w:szCs w:val="24"/>
                <w:lang w:eastAsia="es-DO"/>
              </w:rPr>
              <w:t>0%</w:t>
            </w:r>
          </w:p>
        </w:tc>
      </w:tr>
      <w:tr w:rsidR="000B685D" w:rsidRPr="000B685D" w14:paraId="444C6F65" w14:textId="77777777" w:rsidTr="00EB55E9">
        <w:trPr>
          <w:trHeight w:val="611"/>
        </w:trPr>
        <w:tc>
          <w:tcPr>
            <w:tcW w:w="6307" w:type="dxa"/>
            <w:tcBorders>
              <w:top w:val="nil"/>
              <w:left w:val="single" w:sz="8" w:space="0" w:color="auto"/>
              <w:bottom w:val="single" w:sz="8" w:space="0" w:color="auto"/>
              <w:right w:val="single" w:sz="8" w:space="0" w:color="auto"/>
            </w:tcBorders>
            <w:vAlign w:val="center"/>
            <w:hideMark/>
          </w:tcPr>
          <w:p w14:paraId="288BFA0B" w14:textId="77777777" w:rsidR="000B685D" w:rsidRPr="000B685D" w:rsidRDefault="000B685D" w:rsidP="000B685D">
            <w:pPr>
              <w:spacing w:after="0" w:line="240" w:lineRule="auto"/>
              <w:rPr>
                <w:rFonts w:ascii="Times New Roman" w:hAnsi="Times New Roman"/>
                <w:color w:val="000000"/>
                <w:sz w:val="24"/>
                <w:szCs w:val="24"/>
                <w:lang w:eastAsia="es-DO"/>
              </w:rPr>
            </w:pPr>
            <w:r w:rsidRPr="000B685D">
              <w:rPr>
                <w:rFonts w:ascii="Times New Roman" w:hAnsi="Times New Roman"/>
                <w:color w:val="000000"/>
                <w:sz w:val="24"/>
                <w:szCs w:val="24"/>
                <w:lang w:eastAsia="es-DO"/>
              </w:rPr>
              <w:lastRenderedPageBreak/>
              <w:t>Renovación del contrato de mantenimiento del ecosistema hiperconvergente NUTANIX (hardware y software).</w:t>
            </w:r>
          </w:p>
        </w:tc>
        <w:tc>
          <w:tcPr>
            <w:tcW w:w="2772" w:type="dxa"/>
            <w:tcBorders>
              <w:top w:val="nil"/>
              <w:left w:val="nil"/>
              <w:bottom w:val="single" w:sz="8" w:space="0" w:color="auto"/>
              <w:right w:val="single" w:sz="8" w:space="0" w:color="auto"/>
            </w:tcBorders>
            <w:shd w:val="clear" w:color="000000" w:fill="FFFFFF"/>
            <w:noWrap/>
            <w:vAlign w:val="center"/>
            <w:hideMark/>
          </w:tcPr>
          <w:p w14:paraId="1D042D59" w14:textId="77777777" w:rsidR="000B685D" w:rsidRPr="000B685D" w:rsidRDefault="000B685D" w:rsidP="000B685D">
            <w:pPr>
              <w:spacing w:after="0" w:line="240" w:lineRule="auto"/>
              <w:jc w:val="center"/>
              <w:rPr>
                <w:rFonts w:ascii="Times New Roman" w:hAnsi="Times New Roman"/>
                <w:color w:val="000000"/>
                <w:sz w:val="24"/>
                <w:szCs w:val="24"/>
                <w:lang w:eastAsia="es-DO"/>
              </w:rPr>
            </w:pPr>
            <w:r w:rsidRPr="000B685D">
              <w:rPr>
                <w:rFonts w:ascii="Times New Roman" w:hAnsi="Times New Roman"/>
                <w:color w:val="000000"/>
                <w:sz w:val="24"/>
                <w:szCs w:val="24"/>
                <w:lang w:eastAsia="es-DO"/>
              </w:rPr>
              <w:t>0%</w:t>
            </w:r>
          </w:p>
        </w:tc>
      </w:tr>
      <w:tr w:rsidR="000B685D" w:rsidRPr="000B685D" w14:paraId="278E83B6" w14:textId="77777777" w:rsidTr="00EB55E9">
        <w:trPr>
          <w:trHeight w:val="310"/>
        </w:trPr>
        <w:tc>
          <w:tcPr>
            <w:tcW w:w="6307" w:type="dxa"/>
            <w:tcBorders>
              <w:top w:val="nil"/>
              <w:left w:val="single" w:sz="8" w:space="0" w:color="auto"/>
              <w:bottom w:val="single" w:sz="8" w:space="0" w:color="auto"/>
              <w:right w:val="single" w:sz="8" w:space="0" w:color="auto"/>
            </w:tcBorders>
            <w:vAlign w:val="center"/>
            <w:hideMark/>
          </w:tcPr>
          <w:p w14:paraId="435A5B25" w14:textId="77777777" w:rsidR="000B685D" w:rsidRPr="000B685D" w:rsidRDefault="000B685D" w:rsidP="000B685D">
            <w:pPr>
              <w:spacing w:after="0" w:line="240" w:lineRule="auto"/>
              <w:rPr>
                <w:rFonts w:ascii="Times New Roman" w:hAnsi="Times New Roman"/>
                <w:color w:val="000000"/>
                <w:sz w:val="24"/>
                <w:szCs w:val="24"/>
                <w:lang w:eastAsia="es-DO"/>
              </w:rPr>
            </w:pPr>
            <w:r w:rsidRPr="000B685D">
              <w:rPr>
                <w:rFonts w:ascii="Times New Roman" w:hAnsi="Times New Roman"/>
                <w:color w:val="000000"/>
                <w:sz w:val="24"/>
                <w:szCs w:val="24"/>
                <w:lang w:eastAsia="es-DO"/>
              </w:rPr>
              <w:t>Renovación anual de hosting (página web y correo electrónico).</w:t>
            </w:r>
          </w:p>
        </w:tc>
        <w:tc>
          <w:tcPr>
            <w:tcW w:w="2772" w:type="dxa"/>
            <w:tcBorders>
              <w:top w:val="nil"/>
              <w:left w:val="nil"/>
              <w:bottom w:val="single" w:sz="8" w:space="0" w:color="auto"/>
              <w:right w:val="single" w:sz="8" w:space="0" w:color="auto"/>
            </w:tcBorders>
            <w:shd w:val="clear" w:color="000000" w:fill="FFFFFF"/>
            <w:noWrap/>
            <w:vAlign w:val="center"/>
            <w:hideMark/>
          </w:tcPr>
          <w:p w14:paraId="7C677207" w14:textId="77777777" w:rsidR="000B685D" w:rsidRPr="000B685D" w:rsidRDefault="000B685D" w:rsidP="000B685D">
            <w:pPr>
              <w:spacing w:after="0" w:line="240" w:lineRule="auto"/>
              <w:jc w:val="center"/>
              <w:rPr>
                <w:rFonts w:ascii="Times New Roman" w:hAnsi="Times New Roman"/>
                <w:color w:val="000000"/>
                <w:sz w:val="24"/>
                <w:szCs w:val="24"/>
                <w:lang w:eastAsia="es-DO"/>
              </w:rPr>
            </w:pPr>
            <w:r w:rsidRPr="000B685D">
              <w:rPr>
                <w:rFonts w:ascii="Times New Roman" w:hAnsi="Times New Roman"/>
                <w:color w:val="000000"/>
                <w:sz w:val="24"/>
                <w:szCs w:val="24"/>
                <w:lang w:eastAsia="es-DO"/>
              </w:rPr>
              <w:t>0%</w:t>
            </w:r>
          </w:p>
        </w:tc>
      </w:tr>
      <w:tr w:rsidR="000B685D" w:rsidRPr="000B685D" w14:paraId="76B9F868" w14:textId="77777777" w:rsidTr="00EB55E9">
        <w:trPr>
          <w:trHeight w:val="300"/>
        </w:trPr>
        <w:tc>
          <w:tcPr>
            <w:tcW w:w="6307" w:type="dxa"/>
            <w:tcBorders>
              <w:top w:val="nil"/>
              <w:left w:val="single" w:sz="8" w:space="0" w:color="auto"/>
              <w:bottom w:val="single" w:sz="8" w:space="0" w:color="auto"/>
              <w:right w:val="single" w:sz="8" w:space="0" w:color="auto"/>
            </w:tcBorders>
            <w:shd w:val="clear" w:color="000000" w:fill="002060"/>
            <w:noWrap/>
            <w:vAlign w:val="center"/>
            <w:hideMark/>
          </w:tcPr>
          <w:p w14:paraId="215F98B0" w14:textId="77777777" w:rsidR="000B685D" w:rsidRPr="000B685D" w:rsidRDefault="000B685D" w:rsidP="000B685D">
            <w:pPr>
              <w:spacing w:after="0" w:line="240" w:lineRule="auto"/>
              <w:rPr>
                <w:rFonts w:ascii="Times New Roman" w:hAnsi="Times New Roman"/>
                <w:b/>
                <w:bCs/>
                <w:color w:val="FFFFFF"/>
                <w:sz w:val="24"/>
                <w:szCs w:val="24"/>
                <w:lang w:eastAsia="es-DO"/>
              </w:rPr>
            </w:pPr>
            <w:r w:rsidRPr="000B685D">
              <w:rPr>
                <w:rFonts w:ascii="Times New Roman" w:hAnsi="Times New Roman"/>
                <w:b/>
                <w:bCs/>
                <w:color w:val="FFFFFF"/>
                <w:sz w:val="24"/>
                <w:szCs w:val="24"/>
                <w:lang w:eastAsia="es-DO"/>
              </w:rPr>
              <w:t>Porcentaje total de cumplimiento</w:t>
            </w:r>
          </w:p>
        </w:tc>
        <w:tc>
          <w:tcPr>
            <w:tcW w:w="2772" w:type="dxa"/>
            <w:tcBorders>
              <w:top w:val="nil"/>
              <w:left w:val="nil"/>
              <w:bottom w:val="single" w:sz="8" w:space="0" w:color="auto"/>
              <w:right w:val="single" w:sz="8" w:space="0" w:color="auto"/>
            </w:tcBorders>
            <w:shd w:val="clear" w:color="000000" w:fill="002060"/>
            <w:noWrap/>
            <w:vAlign w:val="center"/>
            <w:hideMark/>
          </w:tcPr>
          <w:p w14:paraId="6B715AEC" w14:textId="77777777" w:rsidR="000B685D" w:rsidRPr="000B685D" w:rsidRDefault="000B685D" w:rsidP="000B685D">
            <w:pPr>
              <w:spacing w:after="0" w:line="240" w:lineRule="auto"/>
              <w:jc w:val="center"/>
              <w:rPr>
                <w:rFonts w:ascii="Times New Roman" w:hAnsi="Times New Roman"/>
                <w:b/>
                <w:bCs/>
                <w:color w:val="FFFFFF"/>
                <w:sz w:val="24"/>
                <w:szCs w:val="24"/>
                <w:lang w:eastAsia="es-DO"/>
              </w:rPr>
            </w:pPr>
            <w:r w:rsidRPr="000B685D">
              <w:rPr>
                <w:rFonts w:ascii="Times New Roman" w:hAnsi="Times New Roman"/>
                <w:b/>
                <w:bCs/>
                <w:color w:val="FFFFFF"/>
                <w:sz w:val="24"/>
                <w:szCs w:val="24"/>
                <w:lang w:eastAsia="es-DO"/>
              </w:rPr>
              <w:t>12%</w:t>
            </w:r>
          </w:p>
        </w:tc>
      </w:tr>
      <w:tr w:rsidR="000B685D" w:rsidRPr="000B685D" w14:paraId="3D643E97" w14:textId="77777777" w:rsidTr="00EB55E9">
        <w:trPr>
          <w:trHeight w:val="582"/>
        </w:trPr>
        <w:tc>
          <w:tcPr>
            <w:tcW w:w="9080" w:type="dxa"/>
            <w:gridSpan w:val="2"/>
            <w:tcBorders>
              <w:top w:val="single" w:sz="8" w:space="0" w:color="auto"/>
              <w:left w:val="nil"/>
              <w:bottom w:val="nil"/>
              <w:right w:val="nil"/>
            </w:tcBorders>
            <w:vAlign w:val="center"/>
            <w:hideMark/>
          </w:tcPr>
          <w:p w14:paraId="577BA48B" w14:textId="77777777" w:rsidR="000B685D" w:rsidRPr="000B685D" w:rsidRDefault="000B685D" w:rsidP="000B685D">
            <w:pPr>
              <w:spacing w:after="0" w:line="240" w:lineRule="auto"/>
              <w:jc w:val="center"/>
              <w:rPr>
                <w:rFonts w:ascii="Times New Roman" w:hAnsi="Times New Roman"/>
                <w:b/>
                <w:bCs/>
                <w:i/>
                <w:iCs/>
                <w:color w:val="000000"/>
                <w:sz w:val="18"/>
                <w:szCs w:val="18"/>
                <w:lang w:eastAsia="es-DO"/>
              </w:rPr>
            </w:pPr>
            <w:r w:rsidRPr="000B685D">
              <w:rPr>
                <w:rFonts w:ascii="Times New Roman" w:hAnsi="Times New Roman"/>
                <w:b/>
                <w:bCs/>
                <w:i/>
                <w:iCs/>
                <w:color w:val="000000"/>
                <w:sz w:val="18"/>
                <w:szCs w:val="18"/>
                <w:lang w:eastAsia="es-DO"/>
              </w:rPr>
              <w:t>Fuente</w:t>
            </w:r>
            <w:r w:rsidRPr="000B685D">
              <w:rPr>
                <w:rFonts w:ascii="Times New Roman" w:hAnsi="Times New Roman"/>
                <w:i/>
                <w:iCs/>
                <w:color w:val="000000"/>
                <w:sz w:val="18"/>
                <w:szCs w:val="18"/>
                <w:lang w:eastAsia="es-DO"/>
              </w:rPr>
              <w:t>: elaboración propia con datos obtenidos de las ejecuciones del POA 2026 del Departamento de Tecnologías de la Información y Comunicación.</w:t>
            </w:r>
          </w:p>
        </w:tc>
      </w:tr>
    </w:tbl>
    <w:p w14:paraId="20F4C51D" w14:textId="77777777" w:rsidR="00980ED9" w:rsidRDefault="00980ED9" w:rsidP="00F80D77">
      <w:pPr>
        <w:jc w:val="both"/>
        <w:rPr>
          <w:rFonts w:ascii="Times New Roman" w:hAnsi="Times New Roman"/>
          <w:sz w:val="24"/>
          <w:szCs w:val="24"/>
        </w:rPr>
      </w:pPr>
    </w:p>
    <w:p w14:paraId="179CF140" w14:textId="77777777" w:rsidR="00385D7A" w:rsidRDefault="00385D7A" w:rsidP="00F80D77">
      <w:pPr>
        <w:jc w:val="both"/>
        <w:rPr>
          <w:rFonts w:ascii="Times New Roman" w:hAnsi="Times New Roman"/>
          <w:sz w:val="24"/>
          <w:szCs w:val="24"/>
        </w:rPr>
      </w:pPr>
    </w:p>
    <w:p w14:paraId="480F6F7D" w14:textId="77777777" w:rsidR="00385D7A" w:rsidRDefault="00385D7A" w:rsidP="00F80D77">
      <w:pPr>
        <w:jc w:val="both"/>
        <w:rPr>
          <w:rFonts w:ascii="Times New Roman" w:hAnsi="Times New Roman"/>
          <w:sz w:val="24"/>
          <w:szCs w:val="24"/>
        </w:rPr>
      </w:pPr>
    </w:p>
    <w:p w14:paraId="1FAD1338" w14:textId="77777777" w:rsidR="00385D7A" w:rsidRDefault="00385D7A" w:rsidP="00F80D77">
      <w:pPr>
        <w:jc w:val="both"/>
        <w:rPr>
          <w:rFonts w:ascii="Times New Roman" w:hAnsi="Times New Roman"/>
          <w:sz w:val="24"/>
          <w:szCs w:val="24"/>
        </w:rPr>
      </w:pPr>
    </w:p>
    <w:p w14:paraId="11C777AD" w14:textId="77777777" w:rsidR="00385D7A" w:rsidRDefault="00385D7A" w:rsidP="00F80D77">
      <w:pPr>
        <w:jc w:val="both"/>
        <w:rPr>
          <w:rFonts w:ascii="Times New Roman" w:hAnsi="Times New Roman"/>
          <w:sz w:val="24"/>
          <w:szCs w:val="24"/>
        </w:rPr>
      </w:pPr>
    </w:p>
    <w:p w14:paraId="31672745" w14:textId="77777777" w:rsidR="00385D7A" w:rsidRDefault="00385D7A" w:rsidP="00F80D77">
      <w:pPr>
        <w:jc w:val="both"/>
        <w:rPr>
          <w:rFonts w:ascii="Times New Roman" w:hAnsi="Times New Roman"/>
          <w:sz w:val="24"/>
          <w:szCs w:val="24"/>
        </w:rPr>
      </w:pPr>
    </w:p>
    <w:p w14:paraId="69F3F9EB" w14:textId="77777777" w:rsidR="003B45FE" w:rsidRDefault="003B45FE" w:rsidP="00F80D77">
      <w:pPr>
        <w:jc w:val="both"/>
        <w:rPr>
          <w:rFonts w:ascii="Times New Roman" w:hAnsi="Times New Roman"/>
          <w:sz w:val="24"/>
          <w:szCs w:val="24"/>
        </w:rPr>
      </w:pPr>
    </w:p>
    <w:p w14:paraId="39AA5B48" w14:textId="77777777" w:rsidR="003B45FE" w:rsidRDefault="003B45FE" w:rsidP="00F80D77">
      <w:pPr>
        <w:jc w:val="both"/>
        <w:rPr>
          <w:rFonts w:ascii="Times New Roman" w:hAnsi="Times New Roman"/>
          <w:sz w:val="24"/>
          <w:szCs w:val="24"/>
        </w:rPr>
      </w:pPr>
    </w:p>
    <w:p w14:paraId="28DF9058" w14:textId="77777777" w:rsidR="003B45FE" w:rsidRDefault="003B45FE" w:rsidP="00F80D77">
      <w:pPr>
        <w:jc w:val="both"/>
        <w:rPr>
          <w:rFonts w:ascii="Times New Roman" w:hAnsi="Times New Roman"/>
          <w:sz w:val="24"/>
          <w:szCs w:val="24"/>
        </w:rPr>
      </w:pPr>
    </w:p>
    <w:p w14:paraId="7C4A4159" w14:textId="77777777" w:rsidR="003B45FE" w:rsidRDefault="003B45FE" w:rsidP="00F80D77">
      <w:pPr>
        <w:jc w:val="both"/>
        <w:rPr>
          <w:rFonts w:ascii="Times New Roman" w:hAnsi="Times New Roman"/>
          <w:sz w:val="24"/>
          <w:szCs w:val="24"/>
        </w:rPr>
      </w:pPr>
    </w:p>
    <w:p w14:paraId="52637A9C" w14:textId="77777777" w:rsidR="003B45FE" w:rsidRDefault="003B45FE" w:rsidP="00F80D77">
      <w:pPr>
        <w:jc w:val="both"/>
        <w:rPr>
          <w:rFonts w:ascii="Times New Roman" w:hAnsi="Times New Roman"/>
          <w:sz w:val="24"/>
          <w:szCs w:val="24"/>
        </w:rPr>
      </w:pPr>
    </w:p>
    <w:p w14:paraId="66F29120" w14:textId="77777777" w:rsidR="003B45FE" w:rsidRDefault="003B45FE" w:rsidP="00F80D77">
      <w:pPr>
        <w:jc w:val="both"/>
        <w:rPr>
          <w:rFonts w:ascii="Times New Roman" w:hAnsi="Times New Roman"/>
          <w:sz w:val="24"/>
          <w:szCs w:val="24"/>
        </w:rPr>
      </w:pPr>
    </w:p>
    <w:p w14:paraId="0952DA3E" w14:textId="77777777" w:rsidR="003B45FE" w:rsidRDefault="003B45FE" w:rsidP="00F80D77">
      <w:pPr>
        <w:jc w:val="both"/>
        <w:rPr>
          <w:rFonts w:ascii="Times New Roman" w:hAnsi="Times New Roman"/>
          <w:sz w:val="24"/>
          <w:szCs w:val="24"/>
        </w:rPr>
      </w:pPr>
    </w:p>
    <w:p w14:paraId="569041F5" w14:textId="77777777" w:rsidR="003B45FE" w:rsidRDefault="003B45FE" w:rsidP="00F80D77">
      <w:pPr>
        <w:jc w:val="both"/>
        <w:rPr>
          <w:rFonts w:ascii="Times New Roman" w:hAnsi="Times New Roman"/>
          <w:sz w:val="24"/>
          <w:szCs w:val="24"/>
        </w:rPr>
      </w:pPr>
    </w:p>
    <w:p w14:paraId="42922FF0" w14:textId="77777777" w:rsidR="003B45FE" w:rsidRDefault="003B45FE" w:rsidP="00F80D77">
      <w:pPr>
        <w:jc w:val="both"/>
        <w:rPr>
          <w:rFonts w:ascii="Times New Roman" w:hAnsi="Times New Roman"/>
          <w:sz w:val="24"/>
          <w:szCs w:val="24"/>
        </w:rPr>
      </w:pPr>
    </w:p>
    <w:p w14:paraId="1BDB487C" w14:textId="77777777" w:rsidR="003B45FE" w:rsidRDefault="003B45FE" w:rsidP="00F80D77">
      <w:pPr>
        <w:jc w:val="both"/>
        <w:rPr>
          <w:rFonts w:ascii="Times New Roman" w:hAnsi="Times New Roman"/>
          <w:sz w:val="24"/>
          <w:szCs w:val="24"/>
        </w:rPr>
      </w:pPr>
    </w:p>
    <w:p w14:paraId="3DA27ACB" w14:textId="77777777" w:rsidR="003B45FE" w:rsidRDefault="003B45FE" w:rsidP="00F80D77">
      <w:pPr>
        <w:jc w:val="both"/>
        <w:rPr>
          <w:rFonts w:ascii="Times New Roman" w:hAnsi="Times New Roman"/>
          <w:sz w:val="24"/>
          <w:szCs w:val="24"/>
        </w:rPr>
      </w:pPr>
    </w:p>
    <w:p w14:paraId="17EFF673" w14:textId="77777777" w:rsidR="003B45FE" w:rsidRDefault="003B45FE" w:rsidP="00F80D77">
      <w:pPr>
        <w:jc w:val="both"/>
        <w:rPr>
          <w:rFonts w:ascii="Times New Roman" w:hAnsi="Times New Roman"/>
          <w:sz w:val="24"/>
          <w:szCs w:val="24"/>
        </w:rPr>
      </w:pPr>
    </w:p>
    <w:p w14:paraId="1F649A50" w14:textId="38DA63F5" w:rsidR="003944F9" w:rsidRDefault="003944F9" w:rsidP="00147574">
      <w:pPr>
        <w:pStyle w:val="Ttulo1"/>
        <w:numPr>
          <w:ilvl w:val="0"/>
          <w:numId w:val="2"/>
        </w:numPr>
        <w:spacing w:line="360" w:lineRule="auto"/>
        <w:jc w:val="both"/>
        <w:rPr>
          <w:rFonts w:ascii="Times New Roman" w:hAnsi="Times New Roman" w:cs="Times New Roman"/>
          <w:b/>
          <w:bCs/>
          <w:sz w:val="28"/>
          <w:szCs w:val="28"/>
        </w:rPr>
      </w:pPr>
      <w:bookmarkStart w:id="49" w:name="_Toc242875726"/>
      <w:r w:rsidRPr="003944F9">
        <w:rPr>
          <w:rFonts w:ascii="Times New Roman" w:hAnsi="Times New Roman" w:cs="Times New Roman"/>
          <w:b/>
          <w:bCs/>
          <w:sz w:val="28"/>
          <w:szCs w:val="28"/>
        </w:rPr>
        <w:lastRenderedPageBreak/>
        <w:t>CONCLUSIÓN</w:t>
      </w:r>
      <w:bookmarkEnd w:id="49"/>
    </w:p>
    <w:p w14:paraId="3869C4FE" w14:textId="10AA0F24" w:rsidR="00617B49" w:rsidRDefault="00617B49" w:rsidP="00617B49">
      <w:pPr>
        <w:pStyle w:val="pdq2pgselectionanchorcontainer"/>
        <w:spacing w:line="276" w:lineRule="auto"/>
        <w:jc w:val="both"/>
      </w:pPr>
      <w:r>
        <w:t xml:space="preserve">El monitoreo y evaluación del </w:t>
      </w:r>
      <w:r>
        <w:rPr>
          <w:rStyle w:val="Fuerte"/>
        </w:rPr>
        <w:t>Plan Operativo Anual (POA) del Instituto de Estabilización de Precios (INESPRE) correspondiente al período abril–junio de 2026</w:t>
      </w:r>
      <w:r>
        <w:t xml:space="preserve"> evidencia un desempeño institucional favorable, alcanzando un </w:t>
      </w:r>
      <w:r>
        <w:rPr>
          <w:rStyle w:val="Fuerte"/>
        </w:rPr>
        <w:t>nivel general de cumplimiento del 8</w:t>
      </w:r>
      <w:r w:rsidR="005E23B9">
        <w:rPr>
          <w:rStyle w:val="Fuerte"/>
        </w:rPr>
        <w:t>5</w:t>
      </w:r>
      <w:r>
        <w:rPr>
          <w:rStyle w:val="Fuerte"/>
        </w:rPr>
        <w:t>%</w:t>
      </w:r>
      <w:r>
        <w:t xml:space="preserve">, resultado que refleja avances significativos en la ejecución de las metas programadas y en la contribución al logro de los objetivos estratégicos establecidos en el </w:t>
      </w:r>
      <w:r>
        <w:rPr>
          <w:rStyle w:val="Fuerte"/>
        </w:rPr>
        <w:t>Plan Estratégico Institucional (PEI) 2025–2028</w:t>
      </w:r>
      <w:r>
        <w:t>.</w:t>
      </w:r>
    </w:p>
    <w:p w14:paraId="5501AA8B" w14:textId="4E88F46A" w:rsidR="00EB55E9" w:rsidRPr="00EB55E9" w:rsidRDefault="00EB55E9" w:rsidP="00EB55E9">
      <w:pPr>
        <w:pStyle w:val="NormalWeb"/>
        <w:spacing w:line="276" w:lineRule="auto"/>
        <w:jc w:val="both"/>
        <w:rPr>
          <w:lang w:val="es-DO"/>
        </w:rPr>
      </w:pPr>
      <w:r>
        <w:rPr>
          <w:lang w:val="es-DO"/>
        </w:rPr>
        <w:t>L</w:t>
      </w:r>
      <w:r w:rsidRPr="00EB55E9">
        <w:rPr>
          <w:lang w:val="es-DO"/>
        </w:rPr>
        <w:t xml:space="preserve">os resultados del monitoreo y evaluación del Plan Operativo Anual (POA) del Instituto de Estabilización de Precios (INESPRE), correspondientes al </w:t>
      </w:r>
      <w:r w:rsidRPr="00EB55E9">
        <w:rPr>
          <w:b/>
          <w:bCs/>
          <w:lang w:val="es-DO"/>
        </w:rPr>
        <w:t>tercer trimestre de 2026 (julio–septiembre)</w:t>
      </w:r>
      <w:r w:rsidRPr="00EB55E9">
        <w:rPr>
          <w:lang w:val="es-DO"/>
        </w:rPr>
        <w:t xml:space="preserve">, reflejan un </w:t>
      </w:r>
      <w:r w:rsidRPr="00EB55E9">
        <w:rPr>
          <w:b/>
          <w:bCs/>
          <w:lang w:val="es-DO"/>
        </w:rPr>
        <w:t>nivel de cumplimiento institucional del 8</w:t>
      </w:r>
      <w:r w:rsidR="00302EAE">
        <w:rPr>
          <w:b/>
          <w:bCs/>
          <w:lang w:val="es-DO"/>
        </w:rPr>
        <w:t>5</w:t>
      </w:r>
      <w:r w:rsidRPr="00EB55E9">
        <w:rPr>
          <w:b/>
          <w:bCs/>
          <w:lang w:val="es-DO"/>
        </w:rPr>
        <w:t>%</w:t>
      </w:r>
      <w:r w:rsidRPr="00EB55E9">
        <w:rPr>
          <w:lang w:val="es-DO"/>
        </w:rPr>
        <w:t>, evidenciando avances importantes en la ejecución de las actividades programadas y en el desarrollo de los compromisos establecidos en el marco del Plan Estratégico Institucional (PEI) 2025–2028. El desempeño alcanzado demuestra resultados favorables en diversas áreas, particularmente en Recursos Humanos, Planificación y Desarrollo, Normas, Sistemas, Supervisión y Seguimiento, Seguridad Militar, Protocolo</w:t>
      </w:r>
      <w:r w:rsidR="0003399A">
        <w:rPr>
          <w:lang w:val="es-DO"/>
        </w:rPr>
        <w:t xml:space="preserve">, </w:t>
      </w:r>
      <w:r w:rsidR="0003399A" w:rsidRPr="00EB55E9">
        <w:rPr>
          <w:lang w:val="es-DO"/>
        </w:rPr>
        <w:t>La Dirección Administrativa Financiera</w:t>
      </w:r>
      <w:r w:rsidR="0003399A">
        <w:rPr>
          <w:lang w:val="es-DO"/>
        </w:rPr>
        <w:t xml:space="preserve"> </w:t>
      </w:r>
      <w:r w:rsidRPr="00EB55E9">
        <w:rPr>
          <w:lang w:val="es-DO"/>
        </w:rPr>
        <w:t>y Libre Acceso a la Información, las cuales reportaron un cumplimiento del 100% de sus metas evaluadas.</w:t>
      </w:r>
    </w:p>
    <w:p w14:paraId="3BF876DB" w14:textId="02272D29" w:rsidR="00EB55E9" w:rsidRPr="00EB55E9" w:rsidRDefault="00EB55E9" w:rsidP="00EB55E9">
      <w:pPr>
        <w:pStyle w:val="NormalWeb"/>
        <w:spacing w:line="276" w:lineRule="auto"/>
        <w:jc w:val="both"/>
        <w:rPr>
          <w:lang w:val="es-DO"/>
        </w:rPr>
      </w:pPr>
      <w:r w:rsidRPr="00EB55E9">
        <w:rPr>
          <w:lang w:val="es-DO"/>
        </w:rPr>
        <w:t xml:space="preserve">No obstante, el análisis también permitió identificar diferencias importantes en el desempeño de las áreas institucionales. </w:t>
      </w:r>
      <w:r w:rsidR="0003399A" w:rsidRPr="00EB55E9">
        <w:rPr>
          <w:lang w:val="es-DO"/>
        </w:rPr>
        <w:t xml:space="preserve">La Dirección </w:t>
      </w:r>
      <w:r w:rsidRPr="00EB55E9">
        <w:rPr>
          <w:lang w:val="es-DO"/>
        </w:rPr>
        <w:t>Comercialización, Comunicaciones y Gestión de Programas registraron niveles de ejecución superiores o cercanos al promedio institucional, aunque con productos específicos que requieren seguimiento. Por su parte, el Departamento Jurídico, la Dirección de Abastecimiento, Distribución y Logística y la Dirección Agropecuaria, Normas y Tecnología Alimentaria presentaron brechas en determinadas actividades, relacionadas con la ejecución parcial de las metas, la participación de productores, la capacitación técnica, las certificaciones de calidad y el abastecimiento de las Rutas Alimentarias. De manera particular, el Departamento de Tecnologías de la Información y Comunicación registró un cumplimiento del 12%, debido a retrasos en proyectos de infraestructura, adquisición de licencias, actualización de equipos y contratación de servicios tecnológicos, lo que constituye uno de los principales aspectos que requieren atención correctiva.</w:t>
      </w:r>
    </w:p>
    <w:p w14:paraId="45F479AA" w14:textId="77777777" w:rsidR="00EB55E9" w:rsidRPr="00EB55E9" w:rsidRDefault="00EB55E9" w:rsidP="00EB55E9">
      <w:pPr>
        <w:pStyle w:val="NormalWeb"/>
        <w:spacing w:line="276" w:lineRule="auto"/>
        <w:jc w:val="both"/>
        <w:rPr>
          <w:lang w:val="es-DO"/>
        </w:rPr>
      </w:pPr>
      <w:r w:rsidRPr="00EB55E9">
        <w:rPr>
          <w:lang w:val="es-DO"/>
        </w:rPr>
        <w:t xml:space="preserve">Asimismo, los resultados evidencian la importancia de diferenciar entre las actividades ejecutadas, las metas parcialmente alcanzadas y aquellas cuya realización depende de condiciones presupuestarias, administrativas o técnicas. La reprogramación de actividades, los procesos pendientes y la disponibilidad de información para validar determinados indicadores incidieron en el desempeño de algunos productos, por lo que resulta necesario fortalecer la coordinación entre las áreas responsables y la Dirección de Planificación y </w:t>
      </w:r>
      <w:r w:rsidRPr="00EB55E9">
        <w:rPr>
          <w:lang w:val="es-DO"/>
        </w:rPr>
        <w:lastRenderedPageBreak/>
        <w:t>Desarrollo, así como garantizar la entrega oportuna de evidencias que sustenten los porcentajes reportados.</w:t>
      </w:r>
    </w:p>
    <w:p w14:paraId="4EEC3AE2" w14:textId="6DF5084C" w:rsidR="00EB55E9" w:rsidRPr="00EB55E9" w:rsidRDefault="00EB55E9" w:rsidP="00EB55E9">
      <w:pPr>
        <w:pStyle w:val="NormalWeb"/>
        <w:spacing w:line="276" w:lineRule="auto"/>
        <w:jc w:val="both"/>
        <w:rPr>
          <w:lang w:val="es-DO"/>
        </w:rPr>
      </w:pPr>
      <w:r w:rsidRPr="00EB55E9">
        <w:rPr>
          <w:lang w:val="es-DO"/>
        </w:rPr>
        <w:t>En virtud de lo anterior, se concluye que el cumplimiento institucional del 8</w:t>
      </w:r>
      <w:r w:rsidR="0003399A">
        <w:rPr>
          <w:lang w:val="es-DO"/>
        </w:rPr>
        <w:t>4</w:t>
      </w:r>
      <w:r w:rsidRPr="00EB55E9">
        <w:rPr>
          <w:lang w:val="es-DO"/>
        </w:rPr>
        <w:t>% constituye un avance significativo, aunque persisten oportunidades de mejora para alcanzar un mayor nivel de ejecución de las metas programadas. En consecuencia, para el cuarto trimestre se recomienda priorizar las actividades pendientes, establecer compromisos de cumplimiento con responsables y plazos definidos, dar seguimiento a las acciones reprogramadas y verificar periódicamente los avances de los productos con menor desempeño. Estas medidas contribuirán a reducir las brechas identificadas, fortalecer la gestión por resultados y favorecer el cumplimiento de los objetivos institucionales del INESPRE.</w:t>
      </w:r>
    </w:p>
    <w:p w14:paraId="5817D851" w14:textId="77777777" w:rsidR="00777BF9" w:rsidRDefault="00777BF9" w:rsidP="003944F9">
      <w:pPr>
        <w:pStyle w:val="NormalWeb"/>
        <w:spacing w:line="276" w:lineRule="auto"/>
        <w:jc w:val="both"/>
        <w:rPr>
          <w:lang w:val="es-DO"/>
        </w:rPr>
      </w:pPr>
    </w:p>
    <w:p w14:paraId="166B21F7" w14:textId="77777777" w:rsidR="00EB55E9" w:rsidRDefault="00EB55E9" w:rsidP="003944F9">
      <w:pPr>
        <w:pStyle w:val="NormalWeb"/>
        <w:spacing w:line="276" w:lineRule="auto"/>
        <w:jc w:val="both"/>
        <w:rPr>
          <w:lang w:val="es-DO"/>
        </w:rPr>
      </w:pPr>
    </w:p>
    <w:p w14:paraId="30014D52" w14:textId="77777777" w:rsidR="00EB55E9" w:rsidRDefault="00EB55E9" w:rsidP="003944F9">
      <w:pPr>
        <w:pStyle w:val="NormalWeb"/>
        <w:spacing w:line="276" w:lineRule="auto"/>
        <w:jc w:val="both"/>
        <w:rPr>
          <w:lang w:val="es-DO"/>
        </w:rPr>
      </w:pPr>
    </w:p>
    <w:p w14:paraId="46B930C8" w14:textId="77777777" w:rsidR="00EB55E9" w:rsidRDefault="00EB55E9" w:rsidP="003944F9">
      <w:pPr>
        <w:pStyle w:val="NormalWeb"/>
        <w:spacing w:line="276" w:lineRule="auto"/>
        <w:jc w:val="both"/>
        <w:rPr>
          <w:lang w:val="es-DO"/>
        </w:rPr>
      </w:pPr>
    </w:p>
    <w:p w14:paraId="6751758B" w14:textId="77777777" w:rsidR="00EB55E9" w:rsidRDefault="00EB55E9" w:rsidP="003944F9">
      <w:pPr>
        <w:pStyle w:val="NormalWeb"/>
        <w:spacing w:line="276" w:lineRule="auto"/>
        <w:jc w:val="both"/>
        <w:rPr>
          <w:lang w:val="es-DO"/>
        </w:rPr>
      </w:pPr>
    </w:p>
    <w:p w14:paraId="08650F88" w14:textId="77777777" w:rsidR="00EB55E9" w:rsidRDefault="00EB55E9" w:rsidP="003944F9">
      <w:pPr>
        <w:pStyle w:val="NormalWeb"/>
        <w:spacing w:line="276" w:lineRule="auto"/>
        <w:jc w:val="both"/>
        <w:rPr>
          <w:lang w:val="es-DO"/>
        </w:rPr>
      </w:pPr>
    </w:p>
    <w:p w14:paraId="4476F0B0" w14:textId="77777777" w:rsidR="00EB55E9" w:rsidRDefault="00EB55E9" w:rsidP="003944F9">
      <w:pPr>
        <w:pStyle w:val="NormalWeb"/>
        <w:spacing w:line="276" w:lineRule="auto"/>
        <w:jc w:val="both"/>
        <w:rPr>
          <w:lang w:val="es-DO"/>
        </w:rPr>
      </w:pPr>
    </w:p>
    <w:p w14:paraId="6933E2D4" w14:textId="77777777" w:rsidR="00EB55E9" w:rsidRDefault="00EB55E9" w:rsidP="003944F9">
      <w:pPr>
        <w:pStyle w:val="NormalWeb"/>
        <w:spacing w:line="276" w:lineRule="auto"/>
        <w:jc w:val="both"/>
        <w:rPr>
          <w:lang w:val="es-DO"/>
        </w:rPr>
      </w:pPr>
    </w:p>
    <w:p w14:paraId="22251BF0" w14:textId="77777777" w:rsidR="00EB55E9" w:rsidRDefault="00EB55E9" w:rsidP="003944F9">
      <w:pPr>
        <w:pStyle w:val="NormalWeb"/>
        <w:spacing w:line="276" w:lineRule="auto"/>
        <w:jc w:val="both"/>
        <w:rPr>
          <w:lang w:val="es-DO"/>
        </w:rPr>
      </w:pPr>
    </w:p>
    <w:p w14:paraId="0E15C0F3" w14:textId="77777777" w:rsidR="00EB55E9" w:rsidRDefault="00EB55E9" w:rsidP="003944F9">
      <w:pPr>
        <w:pStyle w:val="NormalWeb"/>
        <w:spacing w:line="276" w:lineRule="auto"/>
        <w:jc w:val="both"/>
        <w:rPr>
          <w:lang w:val="es-DO"/>
        </w:rPr>
      </w:pPr>
    </w:p>
    <w:p w14:paraId="268A2B1C" w14:textId="77777777" w:rsidR="00EB55E9" w:rsidRDefault="00EB55E9" w:rsidP="003944F9">
      <w:pPr>
        <w:pStyle w:val="NormalWeb"/>
        <w:spacing w:line="276" w:lineRule="auto"/>
        <w:jc w:val="both"/>
        <w:rPr>
          <w:lang w:val="es-DO"/>
        </w:rPr>
      </w:pPr>
    </w:p>
    <w:p w14:paraId="514163C3" w14:textId="77777777" w:rsidR="00EB55E9" w:rsidRDefault="00EB55E9" w:rsidP="003944F9">
      <w:pPr>
        <w:pStyle w:val="NormalWeb"/>
        <w:spacing w:line="276" w:lineRule="auto"/>
        <w:jc w:val="both"/>
        <w:rPr>
          <w:lang w:val="es-DO"/>
        </w:rPr>
      </w:pPr>
    </w:p>
    <w:p w14:paraId="2777EAA9" w14:textId="77777777" w:rsidR="00EB55E9" w:rsidRDefault="00EB55E9" w:rsidP="003944F9">
      <w:pPr>
        <w:pStyle w:val="NormalWeb"/>
        <w:spacing w:line="276" w:lineRule="auto"/>
        <w:jc w:val="both"/>
        <w:rPr>
          <w:lang w:val="es-DO"/>
        </w:rPr>
      </w:pPr>
    </w:p>
    <w:p w14:paraId="3B6E7AC8" w14:textId="77777777" w:rsidR="00EB55E9" w:rsidRDefault="00EB55E9" w:rsidP="003944F9">
      <w:pPr>
        <w:pStyle w:val="NormalWeb"/>
        <w:spacing w:line="276" w:lineRule="auto"/>
        <w:jc w:val="both"/>
        <w:rPr>
          <w:lang w:val="es-DO"/>
        </w:rPr>
      </w:pPr>
    </w:p>
    <w:p w14:paraId="15B821A8" w14:textId="77777777" w:rsidR="00EB55E9" w:rsidRPr="00EB55E9" w:rsidRDefault="00EB55E9" w:rsidP="003944F9">
      <w:pPr>
        <w:pStyle w:val="NormalWeb"/>
        <w:spacing w:line="276" w:lineRule="auto"/>
        <w:jc w:val="both"/>
        <w:rPr>
          <w:lang w:val="es-DO"/>
        </w:rPr>
      </w:pPr>
    </w:p>
    <w:p w14:paraId="16183FF5" w14:textId="698FAF0D" w:rsidR="00777BF9" w:rsidRDefault="00777BF9" w:rsidP="003944F9">
      <w:pPr>
        <w:pStyle w:val="NormalWeb"/>
        <w:spacing w:line="276" w:lineRule="auto"/>
        <w:jc w:val="both"/>
        <w:rPr>
          <w:rFonts w:eastAsiaTheme="majorEastAsia"/>
          <w:b/>
          <w:bCs/>
          <w:color w:val="2F5496" w:themeColor="accent1" w:themeShade="BF"/>
          <w:sz w:val="28"/>
          <w:szCs w:val="28"/>
          <w:lang w:val="es-DO" w:eastAsia="en-US"/>
        </w:rPr>
      </w:pPr>
      <w:r w:rsidRPr="00BA6F83">
        <w:rPr>
          <w:rFonts w:eastAsiaTheme="majorEastAsia"/>
          <w:b/>
          <w:bCs/>
          <w:color w:val="2F5496" w:themeColor="accent1" w:themeShade="BF"/>
          <w:sz w:val="28"/>
          <w:szCs w:val="28"/>
          <w:lang w:val="es-DO" w:eastAsia="en-US"/>
        </w:rPr>
        <w:lastRenderedPageBreak/>
        <w:t>Anexos</w:t>
      </w:r>
    </w:p>
    <w:p w14:paraId="3EE5A7A8" w14:textId="77777777" w:rsidR="00777BF9" w:rsidRPr="00BA6F83" w:rsidRDefault="00777BF9" w:rsidP="003944F9">
      <w:pPr>
        <w:pStyle w:val="NormalWeb"/>
        <w:spacing w:line="276" w:lineRule="auto"/>
        <w:jc w:val="both"/>
        <w:rPr>
          <w:rFonts w:eastAsiaTheme="majorEastAsia"/>
          <w:b/>
          <w:bCs/>
          <w:color w:val="2F5496" w:themeColor="accent1" w:themeShade="BF"/>
          <w:sz w:val="28"/>
          <w:szCs w:val="28"/>
          <w:lang w:val="es-DO" w:eastAsia="en-US"/>
        </w:rPr>
      </w:pPr>
    </w:p>
    <w:p w14:paraId="5335E6EC" w14:textId="77777777" w:rsidR="005545E1" w:rsidRDefault="005545E1" w:rsidP="003944F9">
      <w:pPr>
        <w:pStyle w:val="NormalWeb"/>
        <w:spacing w:line="276" w:lineRule="auto"/>
        <w:jc w:val="both"/>
      </w:pPr>
    </w:p>
    <w:p w14:paraId="61FB3B84" w14:textId="77777777" w:rsidR="005545E1" w:rsidRDefault="005545E1" w:rsidP="003944F9">
      <w:pPr>
        <w:pStyle w:val="NormalWeb"/>
        <w:spacing w:line="276" w:lineRule="auto"/>
        <w:jc w:val="both"/>
      </w:pPr>
    </w:p>
    <w:p w14:paraId="3D8DB878" w14:textId="77777777" w:rsidR="005545E1" w:rsidRDefault="005545E1" w:rsidP="003944F9">
      <w:pPr>
        <w:pStyle w:val="NormalWeb"/>
        <w:spacing w:line="276" w:lineRule="auto"/>
        <w:jc w:val="both"/>
      </w:pPr>
    </w:p>
    <w:p w14:paraId="43AAE86A" w14:textId="77777777" w:rsidR="005545E1" w:rsidRDefault="005545E1" w:rsidP="003944F9">
      <w:pPr>
        <w:pStyle w:val="NormalWeb"/>
        <w:spacing w:line="276" w:lineRule="auto"/>
        <w:jc w:val="both"/>
      </w:pPr>
    </w:p>
    <w:p w14:paraId="1D8BF740" w14:textId="77777777" w:rsidR="005545E1" w:rsidRDefault="005545E1" w:rsidP="003944F9">
      <w:pPr>
        <w:pStyle w:val="NormalWeb"/>
        <w:spacing w:line="276" w:lineRule="auto"/>
        <w:jc w:val="both"/>
      </w:pPr>
    </w:p>
    <w:p w14:paraId="11D3E9E0" w14:textId="77777777" w:rsidR="005545E1" w:rsidRDefault="005545E1" w:rsidP="003944F9">
      <w:pPr>
        <w:pStyle w:val="NormalWeb"/>
        <w:spacing w:line="276" w:lineRule="auto"/>
        <w:jc w:val="both"/>
      </w:pPr>
    </w:p>
    <w:p w14:paraId="245B2C46" w14:textId="77777777" w:rsidR="005545E1" w:rsidRDefault="005545E1" w:rsidP="003944F9">
      <w:pPr>
        <w:pStyle w:val="NormalWeb"/>
        <w:spacing w:line="276" w:lineRule="auto"/>
        <w:jc w:val="both"/>
      </w:pPr>
    </w:p>
    <w:p w14:paraId="13156EB9" w14:textId="77777777" w:rsidR="005545E1" w:rsidRDefault="005545E1" w:rsidP="003944F9">
      <w:pPr>
        <w:pStyle w:val="NormalWeb"/>
        <w:spacing w:line="276" w:lineRule="auto"/>
        <w:jc w:val="both"/>
      </w:pPr>
    </w:p>
    <w:p w14:paraId="5AA53133" w14:textId="77777777" w:rsidR="005545E1" w:rsidRDefault="005545E1" w:rsidP="003944F9">
      <w:pPr>
        <w:pStyle w:val="NormalWeb"/>
        <w:spacing w:line="276" w:lineRule="auto"/>
        <w:jc w:val="both"/>
      </w:pPr>
    </w:p>
    <w:p w14:paraId="01519BE4" w14:textId="4DCDCD56" w:rsidR="00AB2F5C" w:rsidRDefault="00AB2F5C" w:rsidP="00BA6F83">
      <w:pPr>
        <w:pStyle w:val="NormalWeb"/>
        <w:spacing w:line="276" w:lineRule="auto"/>
        <w:jc w:val="both"/>
      </w:pPr>
    </w:p>
    <w:p w14:paraId="45BB7C81" w14:textId="77777777" w:rsidR="00FF644E" w:rsidRDefault="00FF644E" w:rsidP="00BA6F83">
      <w:pPr>
        <w:pStyle w:val="NormalWeb"/>
        <w:spacing w:line="276" w:lineRule="auto"/>
        <w:jc w:val="both"/>
      </w:pPr>
    </w:p>
    <w:p w14:paraId="6A086D19" w14:textId="77777777" w:rsidR="00FF644E" w:rsidRDefault="00FF644E" w:rsidP="00BA6F83">
      <w:pPr>
        <w:pStyle w:val="NormalWeb"/>
        <w:spacing w:line="276" w:lineRule="auto"/>
        <w:jc w:val="both"/>
      </w:pPr>
    </w:p>
    <w:p w14:paraId="34A427F9" w14:textId="77777777" w:rsidR="00FF644E" w:rsidRDefault="00FF644E" w:rsidP="00BA6F83">
      <w:pPr>
        <w:pStyle w:val="NormalWeb"/>
        <w:spacing w:line="276" w:lineRule="auto"/>
        <w:jc w:val="both"/>
      </w:pPr>
    </w:p>
    <w:p w14:paraId="0D521540" w14:textId="77777777" w:rsidR="00FF644E" w:rsidRDefault="00FF644E" w:rsidP="00BA6F83">
      <w:pPr>
        <w:pStyle w:val="NormalWeb"/>
        <w:spacing w:line="276" w:lineRule="auto"/>
        <w:jc w:val="both"/>
      </w:pPr>
    </w:p>
    <w:p w14:paraId="7BEEC7B4" w14:textId="77777777" w:rsidR="00FF644E" w:rsidRDefault="00FF644E" w:rsidP="00BA6F83">
      <w:pPr>
        <w:pStyle w:val="NormalWeb"/>
        <w:spacing w:line="276" w:lineRule="auto"/>
        <w:jc w:val="both"/>
      </w:pPr>
    </w:p>
    <w:p w14:paraId="776ED3B0" w14:textId="77777777" w:rsidR="00FF644E" w:rsidRDefault="00FF644E" w:rsidP="00BA6F83">
      <w:pPr>
        <w:pStyle w:val="NormalWeb"/>
        <w:spacing w:line="276" w:lineRule="auto"/>
        <w:jc w:val="both"/>
      </w:pPr>
    </w:p>
    <w:p w14:paraId="54037211" w14:textId="77777777" w:rsidR="00FF644E" w:rsidRDefault="00FF644E" w:rsidP="00BA6F83">
      <w:pPr>
        <w:pStyle w:val="NormalWeb"/>
        <w:spacing w:line="276" w:lineRule="auto"/>
        <w:jc w:val="both"/>
      </w:pPr>
    </w:p>
    <w:p w14:paraId="70771C1B" w14:textId="77777777" w:rsidR="00FF644E" w:rsidRDefault="00FF644E" w:rsidP="00BA6F83">
      <w:pPr>
        <w:pStyle w:val="NormalWeb"/>
        <w:spacing w:line="276" w:lineRule="auto"/>
        <w:jc w:val="both"/>
      </w:pPr>
    </w:p>
    <w:p w14:paraId="16C4F908" w14:textId="1AC15761" w:rsidR="00FF644E" w:rsidRDefault="00FF644E" w:rsidP="00BA6F83">
      <w:pPr>
        <w:pStyle w:val="NormalWeb"/>
        <w:spacing w:line="276" w:lineRule="auto"/>
        <w:jc w:val="both"/>
        <w:rPr>
          <w:noProof/>
        </w:rPr>
      </w:pPr>
    </w:p>
    <w:p w14:paraId="2958FDFF" w14:textId="68AC1913" w:rsidR="00EB55E9" w:rsidRDefault="00C43DFD" w:rsidP="00BA6F83">
      <w:pPr>
        <w:pStyle w:val="NormalWeb"/>
        <w:spacing w:line="276" w:lineRule="auto"/>
        <w:jc w:val="both"/>
      </w:pPr>
      <w:r>
        <w:rPr>
          <w:noProof/>
        </w:rPr>
        <w:lastRenderedPageBreak/>
        <w:drawing>
          <wp:anchor distT="0" distB="0" distL="114300" distR="114300" simplePos="0" relativeHeight="251670528" behindDoc="0" locked="0" layoutInCell="1" allowOverlap="1" wp14:anchorId="187FE0BB" wp14:editId="2833B514">
            <wp:simplePos x="0" y="0"/>
            <wp:positionH relativeFrom="page">
              <wp:posOffset>0</wp:posOffset>
            </wp:positionH>
            <wp:positionV relativeFrom="page">
              <wp:posOffset>-6350</wp:posOffset>
            </wp:positionV>
            <wp:extent cx="7766050" cy="10058400"/>
            <wp:effectExtent l="0" t="0" r="6350" b="0"/>
            <wp:wrapTopAndBottom/>
            <wp:docPr id="56637068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66050" cy="100584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EB55E9" w:rsidSect="004E3AA5">
      <w:headerReference w:type="default" r:id="rId12"/>
      <w:footerReference w:type="default" r:id="rId13"/>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081AE" w14:textId="77777777" w:rsidR="003E20B1" w:rsidRDefault="003E20B1" w:rsidP="00BB02BC">
      <w:pPr>
        <w:spacing w:after="0" w:line="240" w:lineRule="auto"/>
      </w:pPr>
      <w:r>
        <w:separator/>
      </w:r>
    </w:p>
  </w:endnote>
  <w:endnote w:type="continuationSeparator" w:id="0">
    <w:p w14:paraId="21963C2E" w14:textId="77777777" w:rsidR="003E20B1" w:rsidRDefault="003E20B1" w:rsidP="00BB0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09397"/>
      <w:docPartObj>
        <w:docPartGallery w:val="Page Numbers (Bottom of Page)"/>
        <w:docPartUnique/>
      </w:docPartObj>
    </w:sdtPr>
    <w:sdtEndPr/>
    <w:sdtContent>
      <w:p w14:paraId="118B68E8" w14:textId="49AC8214" w:rsidR="003161FE" w:rsidRDefault="003161FE">
        <w:pPr>
          <w:pStyle w:val="Piedepgina"/>
          <w:jc w:val="right"/>
        </w:pPr>
        <w:r>
          <w:fldChar w:fldCharType="begin"/>
        </w:r>
        <w:r>
          <w:instrText>PAGE   \* MERGEFORMAT</w:instrText>
        </w:r>
        <w:r>
          <w:fldChar w:fldCharType="separate"/>
        </w:r>
        <w:r>
          <w:rPr>
            <w:lang w:val="es-ES"/>
          </w:rPr>
          <w:t>2</w:t>
        </w:r>
        <w:r>
          <w:fldChar w:fldCharType="end"/>
        </w:r>
      </w:p>
    </w:sdtContent>
  </w:sdt>
  <w:p w14:paraId="68E0CC98" w14:textId="77777777" w:rsidR="00BB02BC" w:rsidRDefault="00BB02B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DBF45" w14:textId="77777777" w:rsidR="003E20B1" w:rsidRDefault="003E20B1" w:rsidP="00BB02BC">
      <w:pPr>
        <w:spacing w:after="0" w:line="240" w:lineRule="auto"/>
      </w:pPr>
      <w:r>
        <w:separator/>
      </w:r>
    </w:p>
  </w:footnote>
  <w:footnote w:type="continuationSeparator" w:id="0">
    <w:p w14:paraId="6BBC0993" w14:textId="77777777" w:rsidR="003E20B1" w:rsidRDefault="003E20B1" w:rsidP="00BB02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EF8E7" w14:textId="3123858F" w:rsidR="00BB02BC" w:rsidRPr="00C05B7D" w:rsidRDefault="00BB02BC" w:rsidP="00BB02BC">
    <w:pPr>
      <w:spacing w:after="0" w:line="240" w:lineRule="auto"/>
      <w:ind w:left="1416" w:right="-852" w:firstLine="2"/>
      <w:jc w:val="center"/>
    </w:pPr>
    <w:r>
      <w:rPr>
        <w:noProof/>
      </w:rPr>
      <w:drawing>
        <wp:anchor distT="0" distB="0" distL="114300" distR="114300" simplePos="0" relativeHeight="251659264" behindDoc="0" locked="0" layoutInCell="1" allowOverlap="1" wp14:anchorId="4CCFA4BD" wp14:editId="54EFB2F0">
          <wp:simplePos x="0" y="0"/>
          <wp:positionH relativeFrom="column">
            <wp:posOffset>-806450</wp:posOffset>
          </wp:positionH>
          <wp:positionV relativeFrom="page">
            <wp:posOffset>252095</wp:posOffset>
          </wp:positionV>
          <wp:extent cx="1079500" cy="520700"/>
          <wp:effectExtent l="0" t="0" r="6350" b="0"/>
          <wp:wrapTopAndBottom/>
          <wp:docPr id="44329932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9500" cy="520700"/>
                  </a:xfrm>
                  <a:prstGeom prst="rect">
                    <a:avLst/>
                  </a:prstGeom>
                  <a:noFill/>
                  <a:ln>
                    <a:noFill/>
                  </a:ln>
                </pic:spPr>
              </pic:pic>
            </a:graphicData>
          </a:graphic>
        </wp:anchor>
      </w:drawing>
    </w:r>
    <w:r w:rsidRPr="00C05B7D">
      <w:rPr>
        <w:rFonts w:ascii="Arial" w:hAnsi="Arial" w:cs="Arial"/>
        <w:i/>
        <w:color w:val="A6A6A6"/>
        <w:lang w:val="es-ES"/>
      </w:rPr>
      <w:t>Informe de Monitoreo y Evaluación del POA (</w:t>
    </w:r>
    <w:r w:rsidR="009374CD">
      <w:rPr>
        <w:rFonts w:ascii="Arial" w:hAnsi="Arial" w:cs="Arial"/>
        <w:i/>
        <w:color w:val="A6A6A6"/>
        <w:lang w:val="es-ES"/>
      </w:rPr>
      <w:t>Julio</w:t>
    </w:r>
    <w:r>
      <w:rPr>
        <w:rFonts w:ascii="Arial" w:hAnsi="Arial" w:cs="Arial"/>
        <w:i/>
        <w:color w:val="A6A6A6"/>
        <w:lang w:val="es-ES"/>
      </w:rPr>
      <w:t xml:space="preserve">– </w:t>
    </w:r>
    <w:r w:rsidR="009374CD">
      <w:rPr>
        <w:rFonts w:ascii="Arial" w:hAnsi="Arial" w:cs="Arial"/>
        <w:i/>
        <w:color w:val="A6A6A6"/>
        <w:lang w:val="es-ES"/>
      </w:rPr>
      <w:t>septiembre</w:t>
    </w:r>
    <w:r w:rsidR="00DD27C4">
      <w:rPr>
        <w:rFonts w:ascii="Arial" w:hAnsi="Arial" w:cs="Arial"/>
        <w:i/>
        <w:color w:val="A6A6A6"/>
        <w:lang w:val="es-ES"/>
      </w:rPr>
      <w:t xml:space="preserve"> </w:t>
    </w:r>
    <w:r>
      <w:rPr>
        <w:rFonts w:ascii="Arial" w:hAnsi="Arial" w:cs="Arial"/>
        <w:i/>
        <w:color w:val="A6A6A6"/>
        <w:lang w:val="es-ES"/>
      </w:rPr>
      <w:t>2026</w:t>
    </w:r>
    <w:r w:rsidRPr="00C05B7D">
      <w:rPr>
        <w:rFonts w:ascii="Arial" w:hAnsi="Arial" w:cs="Arial"/>
        <w:i/>
        <w:color w:val="A6A6A6"/>
        <w:lang w:val="es-ES"/>
      </w:rPr>
      <w:t>)</w:t>
    </w:r>
  </w:p>
  <w:p w14:paraId="68734BCE" w14:textId="2C361459" w:rsidR="00BB02BC" w:rsidRDefault="00BB02BC" w:rsidP="00BB02BC">
    <w:pPr>
      <w:spacing w:after="0" w:line="240" w:lineRule="auto"/>
      <w:ind w:left="1416" w:right="-852" w:firstLine="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E523A"/>
    <w:multiLevelType w:val="hybridMultilevel"/>
    <w:tmpl w:val="8DF43B1E"/>
    <w:lvl w:ilvl="0" w:tplc="EBCA3AE0">
      <w:start w:val="3"/>
      <w:numFmt w:val="decimal"/>
      <w:lvlText w:val="5.%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4553194"/>
    <w:multiLevelType w:val="multilevel"/>
    <w:tmpl w:val="A296CF3A"/>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29D160FA"/>
    <w:multiLevelType w:val="hybridMultilevel"/>
    <w:tmpl w:val="4FFCF7E4"/>
    <w:lvl w:ilvl="0" w:tplc="DEE6AF04">
      <w:start w:val="1"/>
      <w:numFmt w:val="decimal"/>
      <w:lvlText w:val="5.%1"/>
      <w:lvlJc w:val="left"/>
      <w:pPr>
        <w:ind w:left="644" w:hanging="360"/>
      </w:pPr>
      <w:rPr>
        <w:rFonts w:hint="default"/>
      </w:rPr>
    </w:lvl>
    <w:lvl w:ilvl="1" w:tplc="1C0A0019" w:tentative="1">
      <w:start w:val="1"/>
      <w:numFmt w:val="lowerLetter"/>
      <w:lvlText w:val="%2."/>
      <w:lvlJc w:val="left"/>
      <w:pPr>
        <w:ind w:left="1364" w:hanging="360"/>
      </w:pPr>
    </w:lvl>
    <w:lvl w:ilvl="2" w:tplc="1C0A001B" w:tentative="1">
      <w:start w:val="1"/>
      <w:numFmt w:val="lowerRoman"/>
      <w:lvlText w:val="%3."/>
      <w:lvlJc w:val="right"/>
      <w:pPr>
        <w:ind w:left="2084" w:hanging="180"/>
      </w:pPr>
    </w:lvl>
    <w:lvl w:ilvl="3" w:tplc="1C0A000F" w:tentative="1">
      <w:start w:val="1"/>
      <w:numFmt w:val="decimal"/>
      <w:lvlText w:val="%4."/>
      <w:lvlJc w:val="left"/>
      <w:pPr>
        <w:ind w:left="2804" w:hanging="360"/>
      </w:pPr>
    </w:lvl>
    <w:lvl w:ilvl="4" w:tplc="1C0A0019" w:tentative="1">
      <w:start w:val="1"/>
      <w:numFmt w:val="lowerLetter"/>
      <w:lvlText w:val="%5."/>
      <w:lvlJc w:val="left"/>
      <w:pPr>
        <w:ind w:left="3524" w:hanging="360"/>
      </w:pPr>
    </w:lvl>
    <w:lvl w:ilvl="5" w:tplc="1C0A001B" w:tentative="1">
      <w:start w:val="1"/>
      <w:numFmt w:val="lowerRoman"/>
      <w:lvlText w:val="%6."/>
      <w:lvlJc w:val="right"/>
      <w:pPr>
        <w:ind w:left="4244" w:hanging="180"/>
      </w:pPr>
    </w:lvl>
    <w:lvl w:ilvl="6" w:tplc="1C0A000F" w:tentative="1">
      <w:start w:val="1"/>
      <w:numFmt w:val="decimal"/>
      <w:lvlText w:val="%7."/>
      <w:lvlJc w:val="left"/>
      <w:pPr>
        <w:ind w:left="4964" w:hanging="360"/>
      </w:pPr>
    </w:lvl>
    <w:lvl w:ilvl="7" w:tplc="1C0A0019" w:tentative="1">
      <w:start w:val="1"/>
      <w:numFmt w:val="lowerLetter"/>
      <w:lvlText w:val="%8."/>
      <w:lvlJc w:val="left"/>
      <w:pPr>
        <w:ind w:left="5684" w:hanging="360"/>
      </w:pPr>
    </w:lvl>
    <w:lvl w:ilvl="8" w:tplc="1C0A001B" w:tentative="1">
      <w:start w:val="1"/>
      <w:numFmt w:val="lowerRoman"/>
      <w:lvlText w:val="%9."/>
      <w:lvlJc w:val="right"/>
      <w:pPr>
        <w:ind w:left="6404" w:hanging="180"/>
      </w:pPr>
    </w:lvl>
  </w:abstractNum>
  <w:abstractNum w:abstractNumId="3" w15:restartNumberingAfterBreak="0">
    <w:nsid w:val="38612A41"/>
    <w:multiLevelType w:val="hybridMultilevel"/>
    <w:tmpl w:val="F43A04CC"/>
    <w:lvl w:ilvl="0" w:tplc="1C0A000F">
      <w:start w:val="3"/>
      <w:numFmt w:val="decimal"/>
      <w:lvlText w:val="%1."/>
      <w:lvlJc w:val="left"/>
      <w:pPr>
        <w:ind w:left="720" w:hanging="360"/>
      </w:pPr>
      <w:rPr>
        <w:rFonts w:hint="default"/>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4" w15:restartNumberingAfterBreak="0">
    <w:nsid w:val="3DFD46E9"/>
    <w:multiLevelType w:val="hybridMultilevel"/>
    <w:tmpl w:val="416C2E18"/>
    <w:lvl w:ilvl="0" w:tplc="1C0A000F">
      <w:start w:val="3"/>
      <w:numFmt w:val="decimal"/>
      <w:lvlText w:val="%1."/>
      <w:lvlJc w:val="left"/>
      <w:pPr>
        <w:ind w:left="720" w:hanging="360"/>
      </w:pPr>
      <w:rPr>
        <w:rFonts w:hint="default"/>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5" w15:restartNumberingAfterBreak="0">
    <w:nsid w:val="4B8F6564"/>
    <w:multiLevelType w:val="multilevel"/>
    <w:tmpl w:val="37285E78"/>
    <w:lvl w:ilvl="0">
      <w:start w:val="1"/>
      <w:numFmt w:val="decimal"/>
      <w:lvlText w:val="%1."/>
      <w:lvlJc w:val="left"/>
      <w:pPr>
        <w:tabs>
          <w:tab w:val="num" w:pos="-360"/>
        </w:tabs>
        <w:ind w:left="360" w:hanging="360"/>
      </w:pPr>
    </w:lvl>
    <w:lvl w:ilvl="1">
      <w:start w:val="1"/>
      <w:numFmt w:val="decimal"/>
      <w:lvlText w:val="%1.%2"/>
      <w:lvlJc w:val="left"/>
      <w:pPr>
        <w:tabs>
          <w:tab w:val="num" w:pos="-90"/>
        </w:tabs>
        <w:ind w:left="825" w:hanging="375"/>
      </w:pPr>
      <w:rPr>
        <w:b/>
        <w:bCs/>
        <w:sz w:val="28"/>
      </w:rPr>
    </w:lvl>
    <w:lvl w:ilvl="2">
      <w:start w:val="1"/>
      <w:numFmt w:val="decimal"/>
      <w:lvlText w:val="%1.%2.%3"/>
      <w:lvlJc w:val="left"/>
      <w:pPr>
        <w:tabs>
          <w:tab w:val="num" w:pos="-90"/>
        </w:tabs>
        <w:ind w:left="990" w:hanging="720"/>
      </w:pPr>
    </w:lvl>
    <w:lvl w:ilvl="3">
      <w:start w:val="1"/>
      <w:numFmt w:val="decimal"/>
      <w:lvlText w:val="%1.%2.%3.%4"/>
      <w:lvlJc w:val="left"/>
      <w:pPr>
        <w:tabs>
          <w:tab w:val="num" w:pos="-90"/>
        </w:tabs>
        <w:ind w:left="1350" w:hanging="1080"/>
      </w:pPr>
    </w:lvl>
    <w:lvl w:ilvl="4">
      <w:start w:val="1"/>
      <w:numFmt w:val="decimal"/>
      <w:lvlText w:val="%1.%2.%3.%4.%5"/>
      <w:lvlJc w:val="left"/>
      <w:pPr>
        <w:tabs>
          <w:tab w:val="num" w:pos="-90"/>
        </w:tabs>
        <w:ind w:left="1350" w:hanging="1080"/>
      </w:pPr>
    </w:lvl>
    <w:lvl w:ilvl="5">
      <w:start w:val="1"/>
      <w:numFmt w:val="decimal"/>
      <w:lvlText w:val="%1.%2.%3.%4.%5.%6"/>
      <w:lvlJc w:val="left"/>
      <w:pPr>
        <w:tabs>
          <w:tab w:val="num" w:pos="-90"/>
        </w:tabs>
        <w:ind w:left="1710" w:hanging="1440"/>
      </w:pPr>
    </w:lvl>
    <w:lvl w:ilvl="6">
      <w:start w:val="1"/>
      <w:numFmt w:val="decimal"/>
      <w:lvlText w:val="%1.%2.%3.%4.%5.%6.%7"/>
      <w:lvlJc w:val="left"/>
      <w:pPr>
        <w:tabs>
          <w:tab w:val="num" w:pos="-90"/>
        </w:tabs>
        <w:ind w:left="1710" w:hanging="1440"/>
      </w:pPr>
    </w:lvl>
    <w:lvl w:ilvl="7">
      <w:start w:val="1"/>
      <w:numFmt w:val="decimal"/>
      <w:lvlText w:val="%1.%2.%3.%4.%5.%6.%7.%8"/>
      <w:lvlJc w:val="left"/>
      <w:pPr>
        <w:tabs>
          <w:tab w:val="num" w:pos="-90"/>
        </w:tabs>
        <w:ind w:left="2070" w:hanging="1800"/>
      </w:pPr>
    </w:lvl>
    <w:lvl w:ilvl="8">
      <w:start w:val="1"/>
      <w:numFmt w:val="decimal"/>
      <w:lvlText w:val="%1.%2.%3.%4.%5.%6.%7.%8.%9"/>
      <w:lvlJc w:val="left"/>
      <w:pPr>
        <w:tabs>
          <w:tab w:val="num" w:pos="-90"/>
        </w:tabs>
        <w:ind w:left="2430" w:hanging="2160"/>
      </w:pPr>
    </w:lvl>
  </w:abstractNum>
  <w:abstractNum w:abstractNumId="6" w15:restartNumberingAfterBreak="0">
    <w:nsid w:val="597C41DC"/>
    <w:multiLevelType w:val="hybridMultilevel"/>
    <w:tmpl w:val="369671C2"/>
    <w:lvl w:ilvl="0" w:tplc="1C0A000F">
      <w:start w:val="1"/>
      <w:numFmt w:val="decimal"/>
      <w:lvlText w:val="%1."/>
      <w:lvlJc w:val="left"/>
      <w:pPr>
        <w:ind w:left="720" w:hanging="360"/>
      </w:pPr>
      <w:rPr>
        <w:rFonts w:hint="default"/>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7" w15:restartNumberingAfterBreak="0">
    <w:nsid w:val="64653C70"/>
    <w:multiLevelType w:val="hybridMultilevel"/>
    <w:tmpl w:val="D9AE9568"/>
    <w:lvl w:ilvl="0" w:tplc="1C0A000F">
      <w:start w:val="3"/>
      <w:numFmt w:val="decimal"/>
      <w:lvlText w:val="%1."/>
      <w:lvlJc w:val="left"/>
      <w:pPr>
        <w:ind w:left="720" w:hanging="360"/>
      </w:pPr>
      <w:rPr>
        <w:rFonts w:hint="default"/>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8" w15:restartNumberingAfterBreak="0">
    <w:nsid w:val="79B307BE"/>
    <w:multiLevelType w:val="hybridMultilevel"/>
    <w:tmpl w:val="6FF8E288"/>
    <w:lvl w:ilvl="0" w:tplc="1C0A000F">
      <w:start w:val="3"/>
      <w:numFmt w:val="decimal"/>
      <w:lvlText w:val="%1."/>
      <w:lvlJc w:val="left"/>
      <w:pPr>
        <w:ind w:left="720" w:hanging="360"/>
      </w:pPr>
      <w:rPr>
        <w:rFonts w:hint="default"/>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num w:numId="1" w16cid:durableId="1629776382">
    <w:abstractNumId w:val="1"/>
  </w:num>
  <w:num w:numId="2" w16cid:durableId="1042555329">
    <w:abstractNumId w:val="6"/>
  </w:num>
  <w:num w:numId="3" w16cid:durableId="1967813336">
    <w:abstractNumId w:val="5"/>
  </w:num>
  <w:num w:numId="4" w16cid:durableId="306713135">
    <w:abstractNumId w:val="8"/>
  </w:num>
  <w:num w:numId="5" w16cid:durableId="278757333">
    <w:abstractNumId w:val="7"/>
  </w:num>
  <w:num w:numId="6" w16cid:durableId="1808936102">
    <w:abstractNumId w:val="4"/>
  </w:num>
  <w:num w:numId="7" w16cid:durableId="91242906">
    <w:abstractNumId w:val="3"/>
  </w:num>
  <w:num w:numId="8" w16cid:durableId="1253322312">
    <w:abstractNumId w:val="0"/>
  </w:num>
  <w:num w:numId="9" w16cid:durableId="18656319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2BC"/>
    <w:rsid w:val="0000593C"/>
    <w:rsid w:val="00013A8E"/>
    <w:rsid w:val="0003399A"/>
    <w:rsid w:val="000348A8"/>
    <w:rsid w:val="000B685D"/>
    <w:rsid w:val="001073B6"/>
    <w:rsid w:val="00145912"/>
    <w:rsid w:val="00147574"/>
    <w:rsid w:val="00191B3D"/>
    <w:rsid w:val="001C67EE"/>
    <w:rsid w:val="001E04EF"/>
    <w:rsid w:val="00217940"/>
    <w:rsid w:val="00217A2A"/>
    <w:rsid w:val="00224916"/>
    <w:rsid w:val="00254722"/>
    <w:rsid w:val="00256181"/>
    <w:rsid w:val="00296D42"/>
    <w:rsid w:val="00302EAE"/>
    <w:rsid w:val="003161FE"/>
    <w:rsid w:val="00342614"/>
    <w:rsid w:val="0036483E"/>
    <w:rsid w:val="003742DA"/>
    <w:rsid w:val="00382F30"/>
    <w:rsid w:val="00385D7A"/>
    <w:rsid w:val="003944F9"/>
    <w:rsid w:val="003A2C9A"/>
    <w:rsid w:val="003B45FE"/>
    <w:rsid w:val="003D6A82"/>
    <w:rsid w:val="003E20B1"/>
    <w:rsid w:val="003E7FA2"/>
    <w:rsid w:val="0041069E"/>
    <w:rsid w:val="00441513"/>
    <w:rsid w:val="004B1DA8"/>
    <w:rsid w:val="004C0DD3"/>
    <w:rsid w:val="004C4019"/>
    <w:rsid w:val="004E3AA5"/>
    <w:rsid w:val="005011A5"/>
    <w:rsid w:val="00503100"/>
    <w:rsid w:val="00504FD9"/>
    <w:rsid w:val="005516B3"/>
    <w:rsid w:val="005545E1"/>
    <w:rsid w:val="0057027E"/>
    <w:rsid w:val="005D3073"/>
    <w:rsid w:val="005D5948"/>
    <w:rsid w:val="005E23B9"/>
    <w:rsid w:val="005F04BB"/>
    <w:rsid w:val="00611F60"/>
    <w:rsid w:val="00617B49"/>
    <w:rsid w:val="00622824"/>
    <w:rsid w:val="006535A8"/>
    <w:rsid w:val="00664BEC"/>
    <w:rsid w:val="006729A0"/>
    <w:rsid w:val="00676CB2"/>
    <w:rsid w:val="006A06C9"/>
    <w:rsid w:val="006A6941"/>
    <w:rsid w:val="006D77D2"/>
    <w:rsid w:val="007109E5"/>
    <w:rsid w:val="00710EA8"/>
    <w:rsid w:val="00723534"/>
    <w:rsid w:val="007646CC"/>
    <w:rsid w:val="00777BF9"/>
    <w:rsid w:val="0078084D"/>
    <w:rsid w:val="0079451F"/>
    <w:rsid w:val="007A7582"/>
    <w:rsid w:val="007B34F1"/>
    <w:rsid w:val="007B6091"/>
    <w:rsid w:val="007D1E38"/>
    <w:rsid w:val="007E3CB5"/>
    <w:rsid w:val="007F506D"/>
    <w:rsid w:val="00825FBF"/>
    <w:rsid w:val="00840F8D"/>
    <w:rsid w:val="0086464E"/>
    <w:rsid w:val="008A5789"/>
    <w:rsid w:val="008B6384"/>
    <w:rsid w:val="00927CDE"/>
    <w:rsid w:val="009374CD"/>
    <w:rsid w:val="00946AA4"/>
    <w:rsid w:val="00980ED9"/>
    <w:rsid w:val="009B36F2"/>
    <w:rsid w:val="009E5481"/>
    <w:rsid w:val="00A27BFF"/>
    <w:rsid w:val="00A51F9C"/>
    <w:rsid w:val="00A57EB5"/>
    <w:rsid w:val="00AB2F5C"/>
    <w:rsid w:val="00AC1E1C"/>
    <w:rsid w:val="00AC2F26"/>
    <w:rsid w:val="00AF4FFD"/>
    <w:rsid w:val="00B05818"/>
    <w:rsid w:val="00B46391"/>
    <w:rsid w:val="00B64008"/>
    <w:rsid w:val="00B73C1B"/>
    <w:rsid w:val="00B764E4"/>
    <w:rsid w:val="00B826A9"/>
    <w:rsid w:val="00BA6F83"/>
    <w:rsid w:val="00BB02BC"/>
    <w:rsid w:val="00BC6F6D"/>
    <w:rsid w:val="00C30C48"/>
    <w:rsid w:val="00C43DFD"/>
    <w:rsid w:val="00C45E32"/>
    <w:rsid w:val="00C74658"/>
    <w:rsid w:val="00C843EF"/>
    <w:rsid w:val="00C946C6"/>
    <w:rsid w:val="00CD34C1"/>
    <w:rsid w:val="00CF1707"/>
    <w:rsid w:val="00D24F93"/>
    <w:rsid w:val="00D37788"/>
    <w:rsid w:val="00D555B3"/>
    <w:rsid w:val="00D65BBE"/>
    <w:rsid w:val="00DA4291"/>
    <w:rsid w:val="00DC62D5"/>
    <w:rsid w:val="00DD27C4"/>
    <w:rsid w:val="00DD7DBC"/>
    <w:rsid w:val="00DE0469"/>
    <w:rsid w:val="00E218FC"/>
    <w:rsid w:val="00E40C0B"/>
    <w:rsid w:val="00E54746"/>
    <w:rsid w:val="00E66CAE"/>
    <w:rsid w:val="00E70B61"/>
    <w:rsid w:val="00E87ED5"/>
    <w:rsid w:val="00EB55E9"/>
    <w:rsid w:val="00EC2033"/>
    <w:rsid w:val="00ED1624"/>
    <w:rsid w:val="00ED72B2"/>
    <w:rsid w:val="00EF3CCA"/>
    <w:rsid w:val="00F018AB"/>
    <w:rsid w:val="00F74CB0"/>
    <w:rsid w:val="00F80D77"/>
    <w:rsid w:val="00FA4B2F"/>
    <w:rsid w:val="00FF644E"/>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29A861"/>
  <w15:chartTrackingRefBased/>
  <w15:docId w15:val="{BE881F01-C48E-45C3-BC36-DC655B7D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D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02BC"/>
    <w:pPr>
      <w:spacing w:after="200" w:line="276" w:lineRule="auto"/>
    </w:pPr>
    <w:rPr>
      <w:rFonts w:ascii="Calibri" w:eastAsia="Times New Roman" w:hAnsi="Calibri" w:cs="Times New Roman"/>
      <w:kern w:val="0"/>
      <w:sz w:val="22"/>
      <w:szCs w:val="22"/>
      <w14:ligatures w14:val="none"/>
    </w:rPr>
  </w:style>
  <w:style w:type="paragraph" w:styleId="Ttulo1">
    <w:name w:val="heading 1"/>
    <w:basedOn w:val="Normal"/>
    <w:next w:val="Normal"/>
    <w:link w:val="Ttulo1Car"/>
    <w:uiPriority w:val="9"/>
    <w:qFormat/>
    <w:rsid w:val="00BB02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unhideWhenUsed/>
    <w:qFormat/>
    <w:rsid w:val="00BB02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BB02B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BB02B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BB02B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BB02B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B02B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B02B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B02B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B02B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BB02B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BB02B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BB02B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BB02B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BB02B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B02B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B02B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B02BC"/>
    <w:rPr>
      <w:rFonts w:eastAsiaTheme="majorEastAsia" w:cstheme="majorBidi"/>
      <w:color w:val="272727" w:themeColor="text1" w:themeTint="D8"/>
    </w:rPr>
  </w:style>
  <w:style w:type="paragraph" w:styleId="Ttulo">
    <w:name w:val="Title"/>
    <w:basedOn w:val="Normal"/>
    <w:next w:val="Normal"/>
    <w:link w:val="TtuloCar"/>
    <w:uiPriority w:val="10"/>
    <w:qFormat/>
    <w:rsid w:val="00BB02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B02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B02B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B02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B02BC"/>
    <w:pPr>
      <w:spacing w:before="160"/>
      <w:jc w:val="center"/>
    </w:pPr>
    <w:rPr>
      <w:i/>
      <w:iCs/>
      <w:color w:val="404040" w:themeColor="text1" w:themeTint="BF"/>
    </w:rPr>
  </w:style>
  <w:style w:type="character" w:customStyle="1" w:styleId="CitaCar">
    <w:name w:val="Cita Car"/>
    <w:basedOn w:val="Fuentedeprrafopredeter"/>
    <w:link w:val="Cita"/>
    <w:uiPriority w:val="29"/>
    <w:rsid w:val="00BB02BC"/>
    <w:rPr>
      <w:i/>
      <w:iCs/>
      <w:color w:val="404040" w:themeColor="text1" w:themeTint="BF"/>
    </w:rPr>
  </w:style>
  <w:style w:type="paragraph" w:styleId="Prrafodelista">
    <w:name w:val="List Paragraph"/>
    <w:aliases w:val="List Paragraph (numbered (a)),PDP DOCUMENT SUBTITLE,Paragraphe de liste PBLH,Table of contents numbered,Lapis Bulleted List,Bullet Points,Liste Paragraf,Liststycke SKL,Normal bullet 2,Bullet list,En tête 1,Paragraphe de liste,Ha,WB Para"/>
    <w:basedOn w:val="Normal"/>
    <w:link w:val="PrrafodelistaCar"/>
    <w:uiPriority w:val="34"/>
    <w:qFormat/>
    <w:rsid w:val="00BB02BC"/>
    <w:pPr>
      <w:ind w:left="720"/>
      <w:contextualSpacing/>
    </w:pPr>
  </w:style>
  <w:style w:type="character" w:styleId="nfasisintenso">
    <w:name w:val="Intense Emphasis"/>
    <w:basedOn w:val="Fuentedeprrafopredeter"/>
    <w:uiPriority w:val="21"/>
    <w:qFormat/>
    <w:rsid w:val="00BB02BC"/>
    <w:rPr>
      <w:i/>
      <w:iCs/>
      <w:color w:val="2F5496" w:themeColor="accent1" w:themeShade="BF"/>
    </w:rPr>
  </w:style>
  <w:style w:type="paragraph" w:styleId="Citadestacada">
    <w:name w:val="Intense Quote"/>
    <w:basedOn w:val="Normal"/>
    <w:next w:val="Normal"/>
    <w:link w:val="CitadestacadaCar"/>
    <w:uiPriority w:val="30"/>
    <w:qFormat/>
    <w:rsid w:val="00BB02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BB02BC"/>
    <w:rPr>
      <w:i/>
      <w:iCs/>
      <w:color w:val="2F5496" w:themeColor="accent1" w:themeShade="BF"/>
    </w:rPr>
  </w:style>
  <w:style w:type="character" w:styleId="Referenciaintensa">
    <w:name w:val="Intense Reference"/>
    <w:basedOn w:val="Fuentedeprrafopredeter"/>
    <w:uiPriority w:val="32"/>
    <w:qFormat/>
    <w:rsid w:val="00BB02BC"/>
    <w:rPr>
      <w:b/>
      <w:bCs/>
      <w:smallCaps/>
      <w:color w:val="2F5496" w:themeColor="accent1" w:themeShade="BF"/>
      <w:spacing w:val="5"/>
    </w:rPr>
  </w:style>
  <w:style w:type="paragraph" w:styleId="Encabezado">
    <w:name w:val="header"/>
    <w:basedOn w:val="Normal"/>
    <w:link w:val="EncabezadoCar"/>
    <w:uiPriority w:val="99"/>
    <w:unhideWhenUsed/>
    <w:rsid w:val="00BB02B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B02BC"/>
  </w:style>
  <w:style w:type="paragraph" w:styleId="Piedepgina">
    <w:name w:val="footer"/>
    <w:basedOn w:val="Normal"/>
    <w:link w:val="PiedepginaCar"/>
    <w:uiPriority w:val="99"/>
    <w:unhideWhenUsed/>
    <w:rsid w:val="00BB02B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B02BC"/>
  </w:style>
  <w:style w:type="paragraph" w:customStyle="1" w:styleId="InformePOA">
    <w:name w:val="Informe POA"/>
    <w:basedOn w:val="Normal"/>
    <w:qFormat/>
    <w:rsid w:val="00BB02BC"/>
    <w:pPr>
      <w:widowControl w:val="0"/>
      <w:overflowPunct w:val="0"/>
      <w:autoSpaceDE w:val="0"/>
      <w:autoSpaceDN w:val="0"/>
      <w:adjustRightInd w:val="0"/>
      <w:spacing w:before="360" w:after="360" w:line="240" w:lineRule="auto"/>
      <w:jc w:val="both"/>
    </w:pPr>
    <w:rPr>
      <w:rFonts w:ascii="Arial" w:hAnsi="Arial" w:cs="Arial"/>
      <w:color w:val="000000"/>
    </w:rPr>
  </w:style>
  <w:style w:type="character" w:customStyle="1" w:styleId="PrrafodelistaCar">
    <w:name w:val="Párrafo de lista Car"/>
    <w:aliases w:val="List Paragraph (numbered (a)) Car,PDP DOCUMENT SUBTITLE Car,Paragraphe de liste PBLH Car,Table of contents numbered Car,Lapis Bulleted List Car,Bullet Points Car,Liste Paragraf Car,Liststycke SKL Car,Normal bullet 2 Car,Ha Car"/>
    <w:link w:val="Prrafodelista"/>
    <w:uiPriority w:val="34"/>
    <w:qFormat/>
    <w:rsid w:val="00BB02BC"/>
  </w:style>
  <w:style w:type="paragraph" w:styleId="NormalWeb">
    <w:name w:val="Normal (Web)"/>
    <w:basedOn w:val="Normal"/>
    <w:uiPriority w:val="99"/>
    <w:unhideWhenUsed/>
    <w:rsid w:val="00BB02BC"/>
    <w:pPr>
      <w:spacing w:before="100" w:beforeAutospacing="1" w:after="100" w:afterAutospacing="1" w:line="240" w:lineRule="auto"/>
    </w:pPr>
    <w:rPr>
      <w:rFonts w:ascii="Times New Roman" w:hAnsi="Times New Roman"/>
      <w:sz w:val="24"/>
      <w:szCs w:val="24"/>
      <w:lang w:val="es-ES" w:eastAsia="es-ES"/>
    </w:rPr>
  </w:style>
  <w:style w:type="character" w:styleId="Fuerte">
    <w:name w:val="Strong"/>
    <w:basedOn w:val="Fuentedeprrafopredeter"/>
    <w:uiPriority w:val="22"/>
    <w:qFormat/>
    <w:rsid w:val="00B764E4"/>
    <w:rPr>
      <w:b/>
      <w:bCs/>
    </w:rPr>
  </w:style>
  <w:style w:type="paragraph" w:styleId="TtuloTDC">
    <w:name w:val="TOC Heading"/>
    <w:basedOn w:val="Ttulo1"/>
    <w:next w:val="Normal"/>
    <w:uiPriority w:val="39"/>
    <w:unhideWhenUsed/>
    <w:qFormat/>
    <w:rsid w:val="003161FE"/>
    <w:pPr>
      <w:spacing w:before="240" w:after="0" w:line="259" w:lineRule="auto"/>
      <w:outlineLvl w:val="9"/>
    </w:pPr>
    <w:rPr>
      <w:sz w:val="32"/>
      <w:szCs w:val="32"/>
      <w:lang w:eastAsia="es-DO"/>
    </w:rPr>
  </w:style>
  <w:style w:type="paragraph" w:styleId="TDC1">
    <w:name w:val="toc 1"/>
    <w:basedOn w:val="Normal"/>
    <w:next w:val="Normal"/>
    <w:autoRedefine/>
    <w:uiPriority w:val="39"/>
    <w:unhideWhenUsed/>
    <w:rsid w:val="003161FE"/>
    <w:pPr>
      <w:spacing w:after="100"/>
    </w:pPr>
  </w:style>
  <w:style w:type="paragraph" w:styleId="TDC2">
    <w:name w:val="toc 2"/>
    <w:basedOn w:val="Normal"/>
    <w:next w:val="Normal"/>
    <w:autoRedefine/>
    <w:uiPriority w:val="39"/>
    <w:unhideWhenUsed/>
    <w:rsid w:val="003161FE"/>
    <w:pPr>
      <w:spacing w:after="100"/>
      <w:ind w:left="220"/>
    </w:pPr>
  </w:style>
  <w:style w:type="character" w:styleId="Hipervnculo">
    <w:name w:val="Hyperlink"/>
    <w:basedOn w:val="Fuentedeprrafopredeter"/>
    <w:uiPriority w:val="99"/>
    <w:unhideWhenUsed/>
    <w:rsid w:val="003161FE"/>
    <w:rPr>
      <w:color w:val="0563C1" w:themeColor="hyperlink"/>
      <w:u w:val="single"/>
    </w:rPr>
  </w:style>
  <w:style w:type="paragraph" w:styleId="Revisin">
    <w:name w:val="Revision"/>
    <w:hidden/>
    <w:uiPriority w:val="99"/>
    <w:semiHidden/>
    <w:rsid w:val="00F018AB"/>
    <w:pPr>
      <w:spacing w:after="0" w:line="240" w:lineRule="auto"/>
    </w:pPr>
    <w:rPr>
      <w:rFonts w:ascii="Calibri" w:eastAsia="Times New Roman" w:hAnsi="Calibri" w:cs="Times New Roman"/>
      <w:kern w:val="0"/>
      <w:sz w:val="22"/>
      <w:szCs w:val="22"/>
      <w14:ligatures w14:val="none"/>
    </w:rPr>
  </w:style>
  <w:style w:type="paragraph" w:customStyle="1" w:styleId="pdq2pgselectionanchorcontainer">
    <w:name w:val="pdq2pg_selectionanchorcontainer"/>
    <w:basedOn w:val="Normal"/>
    <w:rsid w:val="00DD27C4"/>
    <w:pPr>
      <w:spacing w:before="100" w:beforeAutospacing="1" w:after="100" w:afterAutospacing="1" w:line="240" w:lineRule="auto"/>
    </w:pPr>
    <w:rPr>
      <w:rFonts w:ascii="Times New Roman" w:hAnsi="Times New Roman"/>
      <w:sz w:val="24"/>
      <w:szCs w:val="24"/>
      <w:lang w:eastAsia="es-D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oleObject" Target="file:///\\file-server\PLANIFICACION\PPP\PPP%20-%20Seguimiento%20Plan%20Operativo%20Anual%20(POA)\2026\Informes%20de%20ejecuci&#243;n%20POA%202026\Informes%20POA%202026\Trimestre%20Julio-Sep%202026\Cuadros%20y%20gr&#225;ficos%20informe%20POA%20T3%20%20trimestre%202026.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cat>
            <c:strRef>
              <c:f>'Cuadro resumen'!$B$22:$B$36</c:f>
              <c:strCache>
                <c:ptCount val="15"/>
                <c:pt idx="0">
                  <c:v>Departamento de Tecnologías de la Información y Comunicación</c:v>
                </c:pt>
                <c:pt idx="1">
                  <c:v>Dirección Agropecuaria, Normas y Tecnología Alimentaria</c:v>
                </c:pt>
                <c:pt idx="2">
                  <c:v>Dirección de Abastecimiento, Distribución y Logística</c:v>
                </c:pt>
                <c:pt idx="3">
                  <c:v>Departamento Jurídico</c:v>
                </c:pt>
                <c:pt idx="4">
                  <c:v>Dirección de Gestión de Programas</c:v>
                </c:pt>
                <c:pt idx="5">
                  <c:v>Departamento de Comunicaciones</c:v>
                </c:pt>
                <c:pt idx="6">
                  <c:v>Dirección de Comercialización</c:v>
                </c:pt>
                <c:pt idx="7">
                  <c:v>Dirección de Recursos Humanos </c:v>
                </c:pt>
                <c:pt idx="8">
                  <c:v>Dirección Administrativa Financiera</c:v>
                </c:pt>
                <c:pt idx="9">
                  <c:v>División de Protocolo</c:v>
                </c:pt>
                <c:pt idx="10">
                  <c:v>Departamento de Seguridad Militar</c:v>
                </c:pt>
                <c:pt idx="11">
                  <c:v>Departamento de Libre Acceso a la Información</c:v>
                </c:pt>
                <c:pt idx="12">
                  <c:v>Dirección de Planificación y Desarrollo</c:v>
                </c:pt>
                <c:pt idx="13">
                  <c:v>Departamento de Normas, Sistemas, Supervisión y Seguimiento</c:v>
                </c:pt>
                <c:pt idx="14">
                  <c:v>Dirección Ejecutiva</c:v>
                </c:pt>
              </c:strCache>
            </c:strRef>
          </c:cat>
          <c:val>
            <c:numRef>
              <c:f>'Cuadro resumen'!$C$22:$C$36</c:f>
              <c:numCache>
                <c:formatCode>0%</c:formatCode>
                <c:ptCount val="15"/>
                <c:pt idx="0">
                  <c:v>0.12</c:v>
                </c:pt>
                <c:pt idx="1">
                  <c:v>0.52</c:v>
                </c:pt>
                <c:pt idx="2">
                  <c:v>0.75</c:v>
                </c:pt>
                <c:pt idx="3">
                  <c:v>0.78</c:v>
                </c:pt>
                <c:pt idx="4">
                  <c:v>0.85</c:v>
                </c:pt>
                <c:pt idx="5">
                  <c:v>0.85</c:v>
                </c:pt>
                <c:pt idx="6">
                  <c:v>0.89</c:v>
                </c:pt>
                <c:pt idx="7">
                  <c:v>1</c:v>
                </c:pt>
                <c:pt idx="8">
                  <c:v>1</c:v>
                </c:pt>
                <c:pt idx="9">
                  <c:v>1</c:v>
                </c:pt>
                <c:pt idx="10">
                  <c:v>1</c:v>
                </c:pt>
                <c:pt idx="11">
                  <c:v>1</c:v>
                </c:pt>
                <c:pt idx="12">
                  <c:v>1</c:v>
                </c:pt>
                <c:pt idx="13">
                  <c:v>1</c:v>
                </c:pt>
                <c:pt idx="14">
                  <c:v>1</c:v>
                </c:pt>
              </c:numCache>
            </c:numRef>
          </c:val>
          <c:extLst>
            <c:ext xmlns:c16="http://schemas.microsoft.com/office/drawing/2014/chart" uri="{C3380CC4-5D6E-409C-BE32-E72D297353CC}">
              <c16:uniqueId val="{00000000-AD5F-4238-AC8E-E1801EF95646}"/>
            </c:ext>
          </c:extLst>
        </c:ser>
        <c:dLbls>
          <c:showLegendKey val="0"/>
          <c:showVal val="0"/>
          <c:showCatName val="0"/>
          <c:showSerName val="0"/>
          <c:showPercent val="0"/>
          <c:showBubbleSize val="0"/>
        </c:dLbls>
        <c:gapWidth val="182"/>
        <c:axId val="1913226463"/>
        <c:axId val="1913222143"/>
      </c:barChart>
      <c:catAx>
        <c:axId val="191322646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DO"/>
          </a:p>
        </c:txPr>
        <c:crossAx val="1913222143"/>
        <c:crosses val="autoZero"/>
        <c:auto val="1"/>
        <c:lblAlgn val="l"/>
        <c:lblOffset val="100"/>
        <c:noMultiLvlLbl val="0"/>
      </c:catAx>
      <c:valAx>
        <c:axId val="1913222143"/>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DO"/>
          </a:p>
        </c:txPr>
        <c:crossAx val="191322646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D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C37A8B-91F8-4DBD-B211-AA55A69DF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30</Pages>
  <Words>7234</Words>
  <Characters>39791</Characters>
  <Application>Microsoft Office Word</Application>
  <DocSecurity>0</DocSecurity>
  <Lines>331</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INESPRE PLANIFICACION</dc:creator>
  <cp:keywords/>
  <dc:description/>
  <cp:lastModifiedBy>INESPRE PLANIFICACION</cp:lastModifiedBy>
  <cp:revision>8</cp:revision>
  <dcterms:created xsi:type="dcterms:W3CDTF">2026-10-14T17:07:00Z</dcterms:created>
  <dcterms:modified xsi:type="dcterms:W3CDTF">2026-10-14T17:15:00Z</dcterms:modified>
</cp:coreProperties>
</file>